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 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 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государственной гражданской службы:</w:t>
      </w:r>
      <w:r/>
    </w:p>
    <w:p>
      <w:pPr>
        <w:pStyle w:val="82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  <w:r/>
    </w:p>
    <w:p>
      <w:pPr>
        <w:pStyle w:val="820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заместителя начальника отдела инспекции по безопасности полетов, </w:t>
      </w:r>
      <w:r>
        <w:rPr>
          <w:color w:val="000000"/>
          <w:sz w:val="28"/>
          <w:szCs w:val="28"/>
        </w:rPr>
      </w:r>
      <w:r/>
    </w:p>
    <w:p>
      <w:pPr>
        <w:pStyle w:val="82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820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</w:r>
      <w:r/>
    </w:p>
    <w:p>
      <w:pPr>
        <w:pStyle w:val="820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обеспечения, </w:t>
      </w:r>
      <w:r>
        <w:rPr>
          <w:color w:val="000000"/>
        </w:rPr>
      </w:r>
      <w:r/>
    </w:p>
    <w:p>
      <w:pPr>
        <w:pStyle w:val="820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</w:t>
      </w:r>
      <w:r>
        <w:rPr>
          <w:color w:val="000000"/>
          <w:sz w:val="28"/>
          <w:szCs w:val="28"/>
        </w:rPr>
      </w:r>
      <w:r/>
    </w:p>
    <w:p>
      <w:pPr>
        <w:pStyle w:val="820"/>
        <w:numPr>
          <w:ilvl w:val="0"/>
          <w:numId w:val="76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судов.</w:t>
      </w:r>
      <w:r>
        <w:rPr>
          <w:b/>
          <w:sz w:val="28"/>
          <w:szCs w:val="28"/>
        </w:rPr>
      </w:r>
      <w:r/>
    </w:p>
    <w:p>
      <w:pPr>
        <w:pStyle w:val="820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820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ind w:left="0" w:firstLine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- по ведущей группе должностей категории «руководители»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20"/>
        <w:numPr>
          <w:ilvl w:val="0"/>
          <w:numId w:val="79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  <w:u w:val="none"/>
        </w:rPr>
        <w:t xml:space="preserve">заместитель начальника отдела инспекции по безопасности полетов</w:t>
      </w:r>
      <w:r>
        <w:rPr>
          <w:color w:val="000000"/>
          <w:sz w:val="28"/>
          <w:szCs w:val="28"/>
          <w:u w:val="none"/>
        </w:rPr>
        <w:t xml:space="preserve">: </w:t>
      </w:r>
      <w:r>
        <w:rPr>
          <w:sz w:val="28"/>
          <w:szCs w:val="28"/>
        </w:rPr>
        <w:t xml:space="preserve">высшее образование по направлениям подготовки (специальностям) профессионального образования, связанным с</w:t>
      </w:r>
      <w:r>
        <w:rPr>
          <w:sz w:val="28"/>
          <w:szCs w:val="28"/>
        </w:rPr>
        <w:t xml:space="preserve"> технической или лётной эксплуатацией авиационной техники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в предыдущих перечнях профессий, специальностей и направлений подготовки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20"/>
        <w:ind w:firstLine="72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по старшей группе должностей категории «специалисты»: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20"/>
        <w:numPr>
          <w:ilvl w:val="0"/>
          <w:numId w:val="81"/>
        </w:numPr>
        <w:ind w:left="0" w:right="0" w:firstLine="360"/>
        <w:jc w:val="both"/>
        <w:rPr>
          <w:color w:val="auto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t xml:space="preserve">ведущий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, без требований к стажу;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</w:rPr>
      </w:r>
      <w:r/>
    </w:p>
    <w:p>
      <w:pPr>
        <w:pStyle w:val="820"/>
        <w:numPr>
          <w:ilvl w:val="0"/>
          <w:numId w:val="82"/>
        </w:numPr>
        <w:ind w:left="0" w:right="0" w:firstLine="36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ведущий специалист-эксперт отдела государственного имущества, конкурсов и правового обеспечения: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Юриспруденция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20"/>
        <w:numPr>
          <w:ilvl w:val="0"/>
          <w:numId w:val="8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инспекции по безопасности полетов (аэропорт Ульяновск):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20"/>
        <w:numPr>
          <w:ilvl w:val="0"/>
          <w:numId w:val="81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организации использования воздушного пространства и аэронавигационного обслуживания полетов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</w:t>
      </w:r>
      <w:r>
        <w:rPr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2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8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10 сентября 2021 года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30 сентября 2021 года</w:t>
      </w:r>
      <w:r>
        <w:rPr>
          <w:sz w:val="28"/>
          <w:szCs w:val="28"/>
        </w:rPr>
        <w:t xml:space="preserve"> с 8.30 час. до 16.30 час. (по пятницам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15.30</w:t>
      </w:r>
      <w:r>
        <w:rPr>
          <w:sz w:val="28"/>
          <w:szCs w:val="28"/>
        </w:rPr>
        <w:t xml:space="preserve"> час.)</w:t>
      </w:r>
      <w:r>
        <w:rPr>
          <w:sz w:val="28"/>
          <w:szCs w:val="28"/>
        </w:rPr>
        <w:t xml:space="preserve">, обед с 12.00 до 13.00.</w:t>
      </w:r>
      <w:r>
        <w:rPr>
          <w:sz w:val="28"/>
          <w:szCs w:val="28"/>
        </w:rPr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820"/>
        <w:ind w:firstLine="720"/>
        <w:shd w:val="clear" w:color="auto" w:fill="FFFFFF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</w:t>
      </w:r>
      <w:r>
        <w:rPr>
          <w:sz w:val="28"/>
          <w:szCs w:val="28"/>
        </w:rPr>
        <w:t xml:space="preserve">. </w:t>
      </w:r>
      <w:r>
        <w:rPr>
          <w:b w:val="false"/>
          <w:sz w:val="28"/>
          <w:szCs w:val="28"/>
        </w:rPr>
        <w:t xml:space="preserve">Предполагаемая дата проведения конкурса - </w:t>
      </w:r>
      <w:r>
        <w:rPr>
          <w:b w:val="false"/>
          <w:sz w:val="28"/>
          <w:szCs w:val="28"/>
        </w:rPr>
        <w:t xml:space="preserve">не позднее </w:t>
      </w:r>
      <w:r>
        <w:rPr>
          <w:b w:val="false"/>
          <w:color w:val="000000"/>
          <w:sz w:val="28"/>
          <w:szCs w:val="28"/>
        </w:rPr>
        <w:t xml:space="preserve"> 29.10.2021</w:t>
      </w:r>
      <w:r>
        <w:rPr>
          <w:b w:val="false"/>
          <w:sz w:val="28"/>
          <w:szCs w:val="28"/>
        </w:rPr>
        <w:t xml:space="preserve"> года</w:t>
      </w:r>
      <w:r>
        <w:rPr>
          <w:b w:val="false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pStyle w:val="8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8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  <w:br/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820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в</w:t>
      </w:r>
      <w:r>
        <w:rPr>
          <w:sz w:val="28"/>
          <w:szCs w:val="28"/>
        </w:rPr>
        <w:t xml:space="preserve">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820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820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рефератов для участия в конкурсе на </w:t>
      </w:r>
      <w:r>
        <w:rPr>
          <w:b/>
          <w:bCs/>
          <w:sz w:val="28"/>
          <w:szCs w:val="28"/>
        </w:rPr>
        <w:t xml:space="preserve">замещение вакантных должностей</w:t>
      </w:r>
      <w:r>
        <w:rPr>
          <w:b/>
          <w:sz w:val="28"/>
          <w:szCs w:val="28"/>
        </w:rPr>
        <w:t xml:space="preserve">: </w:t>
      </w:r>
      <w:r/>
    </w:p>
    <w:p>
      <w:pPr>
        <w:pStyle w:val="820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заместителя начальника отдела инспекции по безопасности полетов - </w:t>
      </w:r>
      <w:r>
        <w:rPr>
          <w:rFonts w:cs="Times New Roman"/>
          <w:color w:val="000000"/>
          <w:sz w:val="28"/>
          <w:szCs w:val="28"/>
        </w:rPr>
        <w:t xml:space="preserve">«Порядок расследования авиационных инцидентов. Первоначальные действия должностных лиц при авиационном инциденте»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</w:r>
      <w:r/>
    </w:p>
    <w:p>
      <w:pPr>
        <w:pStyle w:val="820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 - 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</w:r>
      <w:r/>
    </w:p>
    <w:p>
      <w:pPr>
        <w:pStyle w:val="820"/>
        <w:numPr>
          <w:ilvl w:val="0"/>
          <w:numId w:val="88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-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</w:rPr>
        <w:t xml:space="preserve">Обязательные (существенные) условия контракта по Федеральному закону от 04.04.2013 № 44-ФЗ "О контрактной системе в  сфере закупок товаров, работ, услуг для обеспечения государственных и  муниципальных нужд"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</w:rPr>
      </w:r>
      <w:r/>
    </w:p>
    <w:p>
      <w:pPr>
        <w:pStyle w:val="820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 - </w:t>
      </w:r>
      <w:r>
        <w:rPr>
          <w:rFonts w:cs="Times New Roman"/>
          <w:color w:val="000000"/>
          <w:sz w:val="28"/>
          <w:szCs w:val="28"/>
        </w:rPr>
        <w:t xml:space="preserve">«Порядок расследования авиационных событий»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820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-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организации использования воздушного пространства»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820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820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820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20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</w:t>
      </w:r>
      <w:r>
        <w:rPr>
          <w:color w:val="000000"/>
          <w:sz w:val="28"/>
          <w:szCs w:val="28"/>
        </w:rPr>
        <w:t xml:space="preserve">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</w:t>
      </w:r>
      <w:r/>
    </w:p>
    <w:p>
      <w:pPr>
        <w:pStyle w:val="820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вакантной должности.)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820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вакантной должности гражданской службы.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820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820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820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859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859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820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820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820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820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820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8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  <w:r/>
    </w:p>
    <w:p>
      <w:pPr>
        <w:pStyle w:val="8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</w:rPr>
        <w:t xml:space="preserve">в электронном виде и собственноручно подписанную </w:t>
      </w:r>
      <w:r>
        <w:rPr>
          <w:sz w:val="28"/>
          <w:szCs w:val="28"/>
        </w:rPr>
        <w:t xml:space="preserve">анкету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834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834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820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834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834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834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834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8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820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8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82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31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31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2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Росавиации о назначении победителя конкурса на вакантную должность и заключается служебный контракт. </w:t>
      </w:r>
      <w:r/>
    </w:p>
    <w:p>
      <w:pPr>
        <w:pStyle w:val="820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  <w:t xml:space="preserve">Документы претендентов на</w:t>
      </w:r>
      <w:r>
        <w:rPr>
          <w:sz w:val="28"/>
          <w:szCs w:val="28"/>
        </w:rPr>
        <w:t xml:space="preserve">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820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820"/>
            </w:pPr>
            <w:r>
              <w:t xml:space="preserve">Л.С. Пименовой</w:t>
            </w:r>
            <w:r/>
          </w:p>
          <w:p>
            <w:pPr>
              <w:pStyle w:val="820"/>
            </w:pPr>
            <w:r>
              <w:t xml:space="preserve">от ________________________________</w:t>
            </w:r>
            <w:r/>
          </w:p>
          <w:p>
            <w:pPr>
              <w:pStyle w:val="820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820"/>
            </w:pPr>
            <w:r>
              <w:t xml:space="preserve">Год рождения ______________________</w:t>
            </w:r>
            <w:r/>
          </w:p>
          <w:p>
            <w:pPr>
              <w:pStyle w:val="820"/>
            </w:pPr>
            <w:r>
              <w:t xml:space="preserve">Образование _______________________</w:t>
            </w:r>
            <w:r/>
          </w:p>
          <w:p>
            <w:pPr>
              <w:pStyle w:val="820"/>
            </w:pPr>
            <w:r>
              <w:t xml:space="preserve">Проживаю_________________________</w:t>
            </w:r>
            <w:r/>
          </w:p>
          <w:p>
            <w:pPr>
              <w:pStyle w:val="820"/>
            </w:pPr>
            <w:r>
              <w:t xml:space="preserve">Тел._______________________________</w:t>
            </w:r>
            <w:r/>
          </w:p>
          <w:p>
            <w:pPr>
              <w:pStyle w:val="820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822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822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820"/>
      </w:pPr>
      <w:r/>
      <w:r/>
    </w:p>
    <w:p>
      <w:pPr>
        <w:pStyle w:val="834"/>
        <w:jc w:val="both"/>
      </w:pPr>
      <w: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</w:t>
      </w:r>
      <w:r/>
    </w:p>
    <w:p>
      <w:pPr>
        <w:pStyle w:val="834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8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834"/>
      </w:pPr>
      <w:r>
        <w:t xml:space="preserve">________________________________________________________________________________</w:t>
      </w:r>
      <w:r/>
    </w:p>
    <w:p>
      <w:pPr>
        <w:pStyle w:val="8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834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834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должности,  ознакомлен. </w:t>
      </w:r>
      <w:r/>
    </w:p>
    <w:p>
      <w:pPr>
        <w:pStyle w:val="820"/>
      </w:pPr>
      <w:r>
        <w:tab/>
      </w:r>
      <w:r>
        <w:t xml:space="preserve">Прилагаю следующие документы:</w:t>
      </w:r>
      <w:r/>
    </w:p>
    <w:p>
      <w:pPr>
        <w:pStyle w:val="820"/>
      </w:pPr>
      <w:r>
        <w:t xml:space="preserve">1.</w:t>
      </w:r>
      <w:r/>
    </w:p>
    <w:p>
      <w:pPr>
        <w:pStyle w:val="820"/>
      </w:pPr>
      <w:r>
        <w:t xml:space="preserve">2.</w:t>
      </w:r>
      <w:r/>
    </w:p>
    <w:p>
      <w:pPr>
        <w:pStyle w:val="820"/>
      </w:pPr>
      <w:r>
        <w:t xml:space="preserve">3.</w:t>
      </w:r>
      <w:r/>
    </w:p>
    <w:p>
      <w:pPr>
        <w:pStyle w:val="820"/>
      </w:pPr>
      <w:r>
        <w:t xml:space="preserve">4.</w:t>
      </w:r>
      <w:r/>
    </w:p>
    <w:p>
      <w:pPr>
        <w:pStyle w:val="820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823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23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23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23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820"/>
      </w:pPr>
      <w:r/>
      <w:r/>
    </w:p>
    <w:p>
      <w:pPr>
        <w:pStyle w:val="820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820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20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20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20"/>
        <w:jc w:val="center"/>
        <w:rPr>
          <w:b/>
        </w:rPr>
      </w:pPr>
      <w:r>
        <w:rPr>
          <w:b/>
        </w:rPr>
      </w:r>
      <w:r/>
    </w:p>
    <w:p>
      <w:pPr>
        <w:pStyle w:val="82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Утверждена</w:t>
      </w:r>
      <w:r/>
    </w:p>
    <w:p>
      <w:pPr>
        <w:pStyle w:val="82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распоряжением Правительства</w:t>
      </w:r>
      <w:r/>
    </w:p>
    <w:p>
      <w:pPr>
        <w:pStyle w:val="82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Российской Федерации</w:t>
      </w:r>
      <w:r/>
    </w:p>
    <w:p>
      <w:pPr>
        <w:pStyle w:val="82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26 мая 2005 г. № 667-р</w:t>
      </w:r>
      <w:r/>
    </w:p>
    <w:p>
      <w:pPr>
        <w:pStyle w:val="820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(в ред. от 20 ноября 2019 г.)</w:t>
      </w:r>
      <w:r/>
    </w:p>
    <w:p>
      <w:pPr>
        <w:pStyle w:val="8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284"/>
        <w:gridCol w:w="1834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820"/>
              <w:jc w:val="center"/>
            </w:pPr>
            <w:r>
              <w:t xml:space="preserve">Место</w:t>
            </w:r>
            <w:r/>
          </w:p>
          <w:p>
            <w:pPr>
              <w:pStyle w:val="820"/>
              <w:jc w:val="center"/>
            </w:pPr>
            <w:r>
              <w:t xml:space="preserve">для</w:t>
            </w:r>
            <w:r/>
          </w:p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2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2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20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2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2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82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820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2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820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20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20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20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20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820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20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820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25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5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631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spacing w:val="-2"/>
          <w:sz w:val="24"/>
          <w:szCs w:val="24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381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819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350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500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7909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97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8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85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8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851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09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7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820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820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0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071" w:type="dxa"/>
            <w:vAlign w:val="center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820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820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20"/>
        <w:ind w:left="5652"/>
        <w:jc w:val="center"/>
      </w:pPr>
      <w:r>
        <w:rPr>
          <w:bCs/>
        </w:rPr>
      </w:r>
      <w:r/>
    </w:p>
    <w:p>
      <w:pPr>
        <w:pStyle w:val="820"/>
        <w:ind w:left="5652"/>
        <w:jc w:val="center"/>
      </w:pPr>
      <w:r>
        <w:rPr>
          <w:bCs/>
        </w:rPr>
      </w:r>
      <w:r/>
    </w:p>
    <w:p>
      <w:pPr>
        <w:pStyle w:val="820"/>
        <w:ind w:left="5652"/>
        <w:jc w:val="center"/>
      </w:pPr>
      <w:r>
        <w:rPr>
          <w:bCs/>
        </w:rPr>
      </w:r>
      <w:r/>
    </w:p>
    <w:p>
      <w:pPr>
        <w:pStyle w:val="820"/>
        <w:ind w:left="5652"/>
        <w:jc w:val="center"/>
      </w:pPr>
      <w:r>
        <w:rPr>
          <w:bCs/>
        </w:rPr>
      </w:r>
      <w:r/>
    </w:p>
    <w:p>
      <w:pPr>
        <w:pStyle w:val="820"/>
        <w:ind w:left="5652"/>
        <w:jc w:val="center"/>
      </w:pPr>
      <w:r>
        <w:rPr>
          <w:bCs/>
        </w:rPr>
      </w:r>
      <w:r/>
    </w:p>
    <w:p>
      <w:pPr>
        <w:pStyle w:val="820"/>
        <w:ind w:left="5652"/>
        <w:jc w:val="center"/>
      </w:pPr>
      <w:r>
        <w:rPr>
          <w:bCs/>
        </w:rPr>
      </w:r>
      <w:r/>
    </w:p>
    <w:p>
      <w:pPr>
        <w:pStyle w:val="820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820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831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820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820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8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1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841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841"/>
        <w:ind w:left="3600"/>
        <w:jc w:val="left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841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8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8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8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8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8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820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82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820"/>
      </w:pPr>
      <w:r>
        <w:rPr>
          <w:sz w:val="22"/>
        </w:rPr>
      </w:r>
      <w:r>
        <w:rPr>
          <w:sz w:val="22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820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20"/>
        <w:jc w:val="right"/>
      </w:pPr>
      <w:r/>
      <w:r/>
    </w:p>
    <w:p>
      <w:pPr>
        <w:pStyle w:val="820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20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820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820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20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20"/>
        <w:ind w:right="119"/>
        <w:jc w:val="both"/>
      </w:pPr>
      <w:r/>
      <w:r/>
    </w:p>
    <w:p>
      <w:pPr>
        <w:pStyle w:val="820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820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820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820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820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820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820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820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820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820"/>
        <w:jc w:val="both"/>
      </w:pPr>
      <w:r/>
      <w:r/>
    </w:p>
    <w:p>
      <w:pPr>
        <w:pStyle w:val="820"/>
        <w:jc w:val="both"/>
        <w:rPr>
          <w:i/>
        </w:rPr>
      </w:pPr>
      <w:r>
        <w:rPr>
          <w:i/>
        </w:rPr>
        <w:t xml:space="preserve">рассмотрени</w:t>
      </w:r>
      <w:r>
        <w:rPr>
          <w:i/>
        </w:rPr>
        <w:t xml:space="preserve">е</w:t>
      </w:r>
      <w:r>
        <w:rPr>
          <w:i/>
        </w:rP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rPr>
          <w:i/>
        </w:rPr>
        <w:t xml:space="preserve">арственной гражданской службы»</w:t>
      </w:r>
      <w:r>
        <w:rPr>
          <w:i/>
        </w:rPr>
        <w:t xml:space="preserve">, в том числе добавление в кадровый резерв</w:t>
      </w:r>
      <w:r>
        <w:rPr>
          <w:i/>
        </w:rPr>
        <w:t xml:space="preserve">.</w:t>
      </w:r>
      <w:r>
        <w:rPr>
          <w:i/>
        </w:rPr>
      </w:r>
    </w:p>
    <w:p>
      <w:pPr>
        <w:pStyle w:val="820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820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820"/>
        <w:jc w:val="both"/>
      </w:pPr>
      <w:r/>
      <w:r/>
    </w:p>
    <w:p>
      <w:pPr>
        <w:pStyle w:val="820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820"/>
        <w:jc w:val="both"/>
      </w:pPr>
      <w:r/>
      <w:r/>
    </w:p>
    <w:p>
      <w:pPr>
        <w:pStyle w:val="820"/>
        <w:jc w:val="both"/>
        <w:rPr>
          <w:i/>
        </w:rPr>
      </w:pPr>
      <w:r>
        <w:rPr>
          <w:i/>
        </w:rPr>
        <w:t xml:space="preserve">ф</w:t>
      </w:r>
      <w:r>
        <w:rPr>
          <w:i/>
        </w:rP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rPr>
          <w:i/>
        </w:rPr>
        <w:t xml:space="preserve">, сведения о наличии (отсутствии) судимости</w:t>
      </w:r>
      <w:r>
        <w:rPr>
          <w:i/>
        </w:rPr>
        <w:t xml:space="preserve">.</w:t>
      </w:r>
      <w:r>
        <w:rPr>
          <w:i/>
        </w:rPr>
      </w:r>
    </w:p>
    <w:p>
      <w:pPr>
        <w:pStyle w:val="820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820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820"/>
        <w:jc w:val="both"/>
      </w:pPr>
      <w:r/>
      <w:r/>
    </w:p>
    <w:p>
      <w:pPr>
        <w:pStyle w:val="820"/>
        <w:jc w:val="both"/>
      </w:pPr>
      <w:r/>
      <w:r/>
    </w:p>
    <w:p>
      <w:pPr>
        <w:pStyle w:val="820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820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820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820"/>
        <w:ind w:firstLine="709"/>
        <w:jc w:val="both"/>
      </w:pPr>
      <w:r>
        <w:t xml:space="preserve">-Получения сведений о наличии гражданства РФ.</w:t>
      </w:r>
      <w:r/>
    </w:p>
    <w:p>
      <w:pPr>
        <w:pStyle w:val="820"/>
        <w:ind w:right="119" w:firstLine="709"/>
        <w:jc w:val="both"/>
      </w:pPr>
      <w:r/>
      <w:r/>
    </w:p>
    <w:p>
      <w:pPr>
        <w:pStyle w:val="820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820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882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882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20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820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820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820"/>
        <w:ind w:right="119" w:firstLine="709"/>
        <w:jc w:val="both"/>
      </w:pPr>
      <w:r/>
      <w:r/>
    </w:p>
    <w:p>
      <w:pPr>
        <w:pStyle w:val="820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820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Положения должностных регламентов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профессиональной служебной деятельности гражданского служащего: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center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center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ВЫПИСКА из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pacing w:val="14"/>
          <w:sz w:val="28"/>
          <w:szCs w:val="28"/>
        </w:rPr>
        <w:t xml:space="preserve">должностного регламента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заместителя начальника отдела инспекции по безопасности полетов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. Квалификационные требования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Для замещения должности заместителя начальника Отдела Управления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заместителя начальника Отдела Управления должен иметь высшее образование.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Для должности заместителя начальника отдела 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2.1.3. Гражданский служащий, замещающий должность заместителя начальника Отдела Управления, должен обладать следующими базовыми квалификационными знаниями: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</w:t>
      </w:r>
      <w:hyperlink r:id="rId9" w:tooltip="garantf1://84842.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Указ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а Президента Российской Федерации от 12 августа 2002 г. № 885 «Об утверждении общих принципов служебного поведения государственных служащих»;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Знаниями и умениями в области информационно-коммуникационных технологий: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признаки электронных соо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Умения гражданского служащего, замещающего должность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заместителя начальника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Управления, включают следующие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Управленческие умения: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.2. Для замещения должности заместителя начальника Отдела Управления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заместителя  начальника Отдела Управления, должен иметь высшее образование по направлениям подготовки (специальностям) профессионального образования, связанным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технической или лётной эксплуатацией авиационной техники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предыдущих перечнях профессий, специальностей и направлений подготовки.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2.2.2. Гражданский служащий, замещающий должность заместителя начальника Отдела Управления, должен обладать следующими профессиональными знаниями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Федерального закона от 19 марта 1997 г. № 60-ФЗ «Воздушный кодекс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8 января 1998 г. № 10-ФЗ «О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государственном регулировании развития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постановления Правительства Российской Федерации от 18 июня 1998 года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609 «Об утверждении Правил расследования авиационных происшествий и инцидентов с гражданскими воздушными судами в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Положения о Федеральном агентстве воздушного транспорта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Правительства Российской Федерации от 30 июля 2004 г. № 396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Положения о Приволжском межрегиональном территориальном управлении воздушного транспорта Федерального агентства воздушного транспорта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агентства воздушного транспорта 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июня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2012г. 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375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правил использования воздушного пространства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Правительства Российской Федерации от 11 марта 2010 г.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постановления Правительства Российской Федерации от 18 ноября 2014 года № 1215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распоряжения Правительства Российской Федерации от 6 мая 2008 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641-р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утверждении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обеспечения безопасности полетов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воздушных судов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Федеральных авиационных правил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Аварийно-спасательное обеспечение полетов воздушных судов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утвержденных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ноября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2020 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517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Федеральных авиационных правил «Требования к юридическим лицам, индивидуальным предпринимателям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 России от 13 августа 2015 г. № 246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Федеральных авиационных правил «Требования к юридическим лицам,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действие и аннулирования сертификата эксплуатанта»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 России от 19 ноября 2020 г. № 494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 «Подготовка и выполнение полетов в гражданской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авиации Российской Федерации»,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утвержденных приказом Минтранса России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31 июля 2009 г.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 России от 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2015 г.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262;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утвержденных приказом Минтранса России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сентября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2015 г. № 286;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 Минтранса России от 24 января 2013 г. № 13 «Об утверждении Табеля сообщений о движении воздушны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 судов в Российской Федерации».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Заместитель начальника 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2.2.3. Иные профессиональные знания заместителя начальника Отдела Управления должны включать: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 порядка взаимодействия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знание своего должностного регламента, должностных регламентов подчинённых;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знание положения об отделе инспекции по безопасности полётов Приволжского межрегионального территориального управления воздушного транспорта Федерального агентства воздушного транспорта;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лужебного распорядка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порядка составления отчетности, связанной с вопросами безопасности полетов;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нструкции по делопроизводству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знание правил расследования авиационных происшествий и инцидентов с гражданскими воздушными судами в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знание порядка оформления, ведения и хранения документации, связанной с безопасностью полетов и работой Отдела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знание понятия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понятия воздушного пространства Российской Федерации и воздушных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полетов;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основ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аэродинамики и газодинамики;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основ динамики полета;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оборудования летательных аппаратов;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основ эксплуатации авиационной техники;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основ норм лётной годности воздушных судов;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знание принципов аэронавигационного обслуживания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льзователей воздушного движения.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2.2.4.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заместителя начальника Отдела Управления,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работы в системе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работы с автоматизированной системой электронных контрольных карт, применяемых для проведения инспекци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онного контроля эксплуатантов (АСЭКК); с архивом материалов расследований инцидентов и производственных происшествий Росавиации (АМРИПП Росавиации); с системой комплексного анализа результатов проверок воздушных судов российских и иностранных авиакомпаний;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работы с информационно-телекоммуникационными сетями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работы в операционной системе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Р-7 Офис;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работы в текстовом редакторе, с электронными таблицами;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владение официально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-деловым стилем современного русского языка,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ведения служебного документооборота, исполнения служебных документов, подготовки ответов на обращение организаций и граждан;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навыками делового общения, умением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анализировать статистические и отчетные данные,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представляемые предприятиями подведомственными Управлению, касающиеся безопасности полетов;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подготовки материалов по проблемам обеспечения безопасности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навыками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анализировать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зарубежный опыт и в случае необходимости использовать его в практической деятельности.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2.2.5. Гражданский служащий, замещающий должность заместителя начальника Отдела Управления, должен обладать следующими функциональными знаниями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принципов, методов, технологии и механизмов осуществления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видов, назначения и технологии организации проверочных процедур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процедур организации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ограничений при проведении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мер, принимаемых по результатам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ов, методов технологии и механизмов осуществления проверок базовых объектов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2.2.6. Гражданский служащий, замещающий должность заместителя начальника Отдела Управления, должен обладать следую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щими функциональными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проведения плановых и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осуществления контроля исполнения решений и других распорядительных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рассмотрения запросов, ходатайств, уведомлений, жалоб от юридических и физических лиц по направлению деятельности Отдела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контроля подготовки отчётов, докладов, справок, анализов по направлению деятельности Отдела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19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. Должностные обязанности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19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Должностные обязанности: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3.1.1 Заместитель начальника Отдела Управления в соответствии со статьей 15 Федерального закона от 27.07.2004 № 79-ФЗ «О государственной гражданской службе Российской Федерации» (далее - Федеральный закон о гражданской службе) обязан: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1) Соблюдать </w:t>
      </w:r>
      <w:hyperlink r:id="rId10" w:tooltip="garantF1://10003000.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Конституцию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2) Исполнять должностные обязанности в соответствии с должностным регламентом.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3) Исполнять поручения начальника отдела, заместителя начальника управления, начальника управления, данные в пределах их полномочий, установленных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4) Соблюдать при исполнении должностных обязанностей права и законные интересы граждан и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5) Соблюдать </w:t>
      </w:r>
      <w:hyperlink r:id="rId11" w:tooltip="garantF1://94883.1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служебный распорядок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6) Поддерживать уровень квалификации, необходимый для надлежащего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7) Не разглашать сведения, составляющие </w:t>
      </w:r>
      <w:hyperlink r:id="rId12" w:tooltip="garantF1://10002673.2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государственную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8) Беречь государственное имущество, в том числе предоставленное ему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9) Представлять в установленном порядке предусмотренные </w:t>
      </w:r>
      <w:hyperlink r:id="rId13" w:tooltip="garantF1://12036354.2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сведения о себе и членах своей семьи.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13) 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3.1.2. Требования к служебному поведению.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Заместитель начальника Отдела Управления обязан соблюдать требования к служебному поведению, установленные статьей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 Федерального закона о гражданской службе: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1) Исполнять должностные обязанности добросовестно, на высоком профессиональном уровне.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3) Осуществлять профессиональную служебную деятельность в рамках установленной </w:t>
      </w:r>
      <w:hyperlink r:id="rId14" w:tooltip="garantF1://87264.12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компетенции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6) Соблюдать ограничения, установленные </w:t>
      </w:r>
      <w:hyperlink r:id="rId15" w:tooltip="garantF1://12036354.16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о гражданской службе и другими федеральными законами для гражданских служащих.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8) Не совершать поступки, порочащие его честь и достоинство.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9) Проявлять корректность в обращении с гражданами.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10) Проявлять уважение к нравственным обычаям и традициям народов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12) Способствовать межнациональному и межконфессиональному согласию.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3.1.3. На заместителя начальника Отдела Управления возлагаются следующие обязанности: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начальника Управления организовывать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проводить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своей деятельности расследования авиационных событий, вести учет авиационных событий с гражданскими воздушными судами;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по поручению начальника Управления организовывать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проводить инспектирование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воздушных судов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Федерации и гражданских воздушных судов иностранных авиакомпаний, на территории деятельности Управления, в соответствии с законодательством Российской Федерации и международными соглашениями;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по поручению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начальника Управления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принимать участие в сертификации и проведении инспекторских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проверок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объектов воздушного транспорта на терр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итории деятельности Управления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порядке, предусмотренном законодательством в области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по поручению начальника Управления принимать участие в работе по определению технического состояния (комиссованию) воздушных судов, используемых для воздушных пе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ревозок высших должностных лиц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 и иностранных государств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объектах управления воздушным движением;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участвовать в подготовке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направлении в УИБП Росавиации необходимых отчетов и донесений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участвовать в подготовке и передаче в Росавиацию анализов по безопасности полетов в Управлении за полугодие и год;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участвовать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авиапредприятиям ежемесячной информации по безопасности полетов по Управлению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участвовать в обеспечении в отделе эксплуатацию электронной базы данных «Системы комплексного анализа результатов проверок воздушных судов российских и иностранных авиакомпаний»;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по поручению начальника Управления организовывать и участвовать в проверках готовности авиапредприятий, аэропортов и учебных заведений, расположенных на территории своей деятельности, к работе в осенне-зимний и весенне-летний период;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принимать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участие в установленном порядке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проведении аттестации авиационного персонала гражданской авиации, обеспечивающих безопасность полетов, на территории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участвовать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принимать участие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организации профессиональной подготовки, переподготовки, повышения квалификации и стажировки работников Отдела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организовывать в соответствии с законодательством Российской Федерации, проведение работ по комплектованию, хранению, учету и использованию архивных документов, образовавшихся в процессе деятельности Отдела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14) участвовать в подготовке и проведении конференций, советов по безопасности полетов,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совещаний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проводимых Управлением;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по поручению начальника Управления участвовать в мероприятиях,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проводимых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международными организациями, в том числе Международной организацией гражданской авиации (ИКАО);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предлагать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начальнику Отдела Управления предложения по распределению обязанностей между специалистами Отдела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участвовать в подготовке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начальнику Отдела Управления: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 Отделе Управления и проектов должностных регламентов;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проектов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ежемесячных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ежегодных планов деятельности Отдела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номенклатуре дел в Отделе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18) участвовать в организации в Отделе Управления функционирование в рамках своей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компетенции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использование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Архива материалов расследований инцидентов и производственных происшествий Росавиации (АМРИПП Росавиации).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3.1.4. В соответствии со </w:t>
      </w:r>
      <w:hyperlink r:id="rId16" w:tooltip="garantF1://12036354.17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статьей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17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 гражданской службе в связи с прохождением гражданской службы заместителю начальника отдела инспекции по безопасности полетов Управления запрещается: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избрания или назначения на государственную должность, за исключением случаев, установленных </w:t>
      </w:r>
      <w:hyperlink r:id="rId17" w:tooltip="http://ivo.garant.ru/#/document/74865733/entry/42" w:anchor="/document/74865733/entry/42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частью второй статьи 4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Федерального конституционного закона от 6 ноября 2020 года № 4-ФКЗ «О Правительстве Российской Федерации» и </w:t>
      </w:r>
      <w:hyperlink r:id="rId18" w:tooltip="http://ivo.garant.ru/#/document/400102492/entry/1209" w:anchor="/document/400102492/entry/1209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частью девятой статьи 12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Федерального закона от 22 декабря 2020 года № 437-ФЗ «О федеральной территории «Сириус»;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 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19" w:tooltip="http://ivo.garant.ru/#/multilink/12136354/paragraph/5271864/number/0" w:anchor="/multilink/12136354/paragraph/5271864/number/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20" w:tooltip="http://ivo.garant.ru/#/document/74732004/entry/1000" w:anchor="/document/74732004/entry/10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, установленном 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Приобретать в случаях, установленных федеральным законом, ценные бумаги, по которым может быть получен доход.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Быть поверенным или представителем по делам третьих лиц в Управлении, если иное не предусмотрено настоящим Федеральным законом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официальными мероприятиями, признаются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21" w:tooltip="http://www.consultant.ru/document/cons_doc_LAW_378832/b1a993705399bf4cbb20df769e04d055c4d1f17a/#dst102903" w:anchor="dst102903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Российской Фед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Выезжа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Разглашать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Создавать в гос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14) Прекращать исполнение должностных обязанностей в целях урегулирования служебного спора.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Гражданскому служащему, его супруге (супругу) и несовершеннолетним детям запрещается открывать и иметь счета (вклады),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18)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19) Граждан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20) Гражданин, замещавший дол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3.2.1. Заместитель начальника Отдела Управления 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1) Обеспечение надлежащих организационно-технических условий, необходимых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4) Оплату труда и другие выплаты в соответствии с </w:t>
      </w:r>
      <w:hyperlink r:id="rId22" w:tooltip="garantF1://12036354.5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о гражданской службе, иными нормативными правовыми актами Российской Федерации и со служебным контрактом.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6) Доступ в установленном </w:t>
      </w:r>
      <w:hyperlink r:id="rId23" w:tooltip="garantF1://12073121.10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к сведениям, составляющим </w:t>
      </w:r>
      <w:hyperlink r:id="rId24" w:tooltip="garantF1://10002673.2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государственную тайну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, если исполнение должностных обязанностей связано с использованием таких сведений.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9) Защиту сведений о гражданском служащем.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10) Должностной рост на конкурсной основе.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Профессиональное развитие в порядке, установленном Федеральным законом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Членство в профессиональном союзе.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13) Рассмотрение индивидуальных служебных споров в соответствии с </w:t>
      </w:r>
      <w:hyperlink r:id="rId25" w:tooltip="garantF1://12036354.16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14) Проведение по его заявлению служебной проверки.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18) Государственное пенсионное обеспечение в соответствии с </w:t>
      </w:r>
      <w:hyperlink r:id="rId26" w:tooltip="garantF1://12025128.7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3.2.2. Для выполнение возложенных на заместителя начальника Отдела Управления обязанностей он также в 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участвовать,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порядке, в рамках своей компетенции в организации и расследовании авиационных происшествий с гражданскими воздушными судами на территории деятельности Управления;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проводить, на территории деятельности Управления, расследование других авиационных событий кроме авиационных происшествий с гражданскими воздушными судами;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запрашивать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участвовать в организации и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осуществлять, в установленном порядке, в пределах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своей компетенции организацию и проверку деятельности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вносить предложения начальнику Управления по введению ограничений в деятельность субъектов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осуществлять инспекцию экипажей, гражданских воздушных судов России и иностранных государств на территории, подконтрольной Управлению;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случае выявления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доступа в служебные и производственные помещения организаций гражданской авиации на территории деятельно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Управления, для выполнения инспекторских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давать в рамках своих полномочий и в пределах компетенции указания об устранении вы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3.3. Заместитель начальника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Управления осуществляет иные права и обязанности, предусмотренные законодательством Российской Федерации,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приказами (распоряжениями)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tabs>
          <w:tab w:val="left" w:pos="-6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3.4. Заместитель начальника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Управления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0"/>
        <w:jc w:val="center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2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</w:rPr>
      </w:r>
      <w:r/>
    </w:p>
    <w:p>
      <w:pPr>
        <w:ind w:left="20"/>
        <w:jc w:val="center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</w:rPr>
        <w:t xml:space="preserve">9. 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0"/>
        <w:jc w:val="center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284"/>
        <w:jc w:val="both"/>
        <w:shd w:val="clear" w:color="auto" w:fill="FFFFFF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выполняемому объему работы, соблюдению служебной дисциплины подчинёнными;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2"/>
        </w:numPr>
        <w:ind w:left="0" w:firstLine="42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3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ВЫПИСКА </w:t>
      </w:r>
      <w:r>
        <w:rPr>
          <w:b/>
          <w:sz w:val="28"/>
          <w:szCs w:val="28"/>
        </w:rPr>
        <w:t xml:space="preserve">из должностного регламента </w:t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Гражданский служащий, замещающий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2. 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3.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вне зависимости от области и вида профессиональной служебной деятельности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предъявляются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следующие квалификационные требования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наличие профессиональных знаний, включая знание: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Конституции Российской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 Воздушный Кодекс Российской Федерации;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Федеральный закон от 27 июля 2010 г. № 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постановление Правительства Российской Федерации от 30 июля 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утверждённый приказом Минтранса России от 10 февраля 2014 г.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полётов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 утверждённых приказом Минтранса России от 31 июля 2009 г. № 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«Перечень специалистов авиационного персонала гражданской авиации Российской Федерации», утверждённый приказом Минтранса России от 4 августа 2015 года 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Федеральных авиационных правил «Поря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док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Федеральные авиационные правила «Требования к юридическим лицам, индивидуальным предпринимателям, осуществляющим техническое обслуживание гражданских воздушные судов.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 Федеральные авиационные правила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  <w:shd w:val="clear" w:color="auto" w:fill="FFFFFF"/>
          <w:lang w:eastAsia="ru-RU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Федеральные авиационные правила «Требования к летной годности гражданских воздушных судов. Форма о порядок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офоромления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Конвенцию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23)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24) </w:t>
      </w:r>
      <w:hyperlink r:id="rId27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25) </w:t>
      </w:r>
      <w:hyperlink r:id="rId28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26) Иные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2.3.2. знание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порядок работы со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служебной информацией, служебной информацией ограниченного распространения, информацией с ограничительной пометкой «для служебного пользования»;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меры по обеспечению безопасности информации при использовании общесистемного и прикладного программного обес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основные признаки электронных сообщений, содержащих вредоносные вложения или ссылки на вредоносные сайты в информационно-телекоммуникацион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спам-рассылки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е) требования по обеспечению безопасности информации при использовании удаленного доступа к информационн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 ресурсам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ж) правила и ограничения подключения внешних устройств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флэш-накопители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внешние жестк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и) общие принципы функционирования системы электронного документооборота, включая перечень обязательных сведен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к)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тов, подписанных электронной подписью,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равнозначными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наличие профессиональных навыков и умений,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Иные профессиональные 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должны включать: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основы аэродинамики и газодинамики.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знание оборудования летательных аппаратов.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основы технической эксплуатации воздушных судов.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знание норм безопасности полетов.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работа в системе электронного документооборота,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«Реестр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управления эле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ктронной почтой;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товка ответов на обращения организаций и граждан,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циями; подведомственными Управлению.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.5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порядок, требования, этапы и принципы применения «Адм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данского воздушного судна, сотрудников по обеспечению полетов гражданской авиации, функции по техническому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обслуживанию воздушных судов и диспетчерскому обслуживанию воздушного движения», утверждённого приказом Минтранса России от 22 октября 2014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г. № 298;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обязанности госу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дарственных органов, предоставляющих  государственные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стандарт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принципы предоставления государс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обязанности государственных органов, предоставляющих  государственные услуги по организации и проведению инспекций гражданских воздушны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стандарт предоставления 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 рамка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.6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прием и согласование документации, заявок, зая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влений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предоставлени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 информации из реестров, баз данных, выдача справок, выписок, документов, разъяснений и сведений в рамках предоставления в рамках предоставления государственной услуги по выдаче свидетельств лицам из числа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специалистов авиационного персонала гражданской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выдача разрешений, заключений, свидетельств  и других документов по результатам предоставления государственной услуги по выдаче свидетельств лицам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предоставление информации из реестров, баз данных, выдача справок, выписок, документов, разъяснений и сведений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проведение экспертизы в рамках предоставления государственной услуги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проведение консультаций в рамках предоставления государственной услуги по организации и проведению инспекций гражданск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проведение плановых и внеплановых документарных проверок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осуществление контроля исполнения распорядительных документов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участие в  плановых и внеплановых выездных проверках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проведение плановых и внеплановых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окументарных проверок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проведение плановых и внеплановых выездных проверок юридических лиц, индивидуальных предпринимателей, осуществл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яющих техническое обслуживание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осуществление контроля исполнения распорядительных документов юридическими лицами, индивидуальными предпри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18) проведение плановых и внеплановых документарных проверок образовательные организации, осуществляющие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обучение специалистов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техническому обслуживанию гражданских воздуш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19) проведение плановых и внеплановых выездных проверок образовательные организации, осуществляющие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обучение специалистов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20) подготовка отчетов, докладов, справок, анализов по направлени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 деятельности отдела поддержания лётной годности;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21) организаторская работа, подготовка мероприятий в соответствующей сфере деятельности по направлению деятельности отдела поддержания лётной годности.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22) рассмотрение запросов, ходатайств, уведомлений, 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алоб, по направлению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1"/>
        <w:ind w:left="567"/>
        <w:jc w:val="both"/>
        <w:spacing w:after="0"/>
        <w:tabs>
          <w:tab w:val="left" w:pos="993" w:leader="none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 Должностные обязанности: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15 Федерального закона от 27.07.2004 № 79-Ф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«О государственной гражданской службе Российской Федерации» (далее - Федеральный закон о гражданской службе) обязан: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исполнять поручения руководителя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служебный распорядок 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поддерживать ур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овень квалификации, необходимый для надлежащего исполнения 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представлять в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становленном порядке предусмотренные федеральным законом сведения о себе и членах своей семьи;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ограничения, выполнять обязате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служащий обязан указывать стоимостные показа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исходить из того, что признан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петенции государственного органа;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соблюдать ограничения, установленные настоящим Федеральным законом и другими федеральными законами для гражданских служащих;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проявлять уважение к нравст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венным обычаям и традициям народов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конфессий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13) не допускать конфликтн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ситуаций, способных нанести ущерб его репутации или авторитету государственного органа;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39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3.1.3.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возлагаются следующие обязан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ности: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принимать участие в ведении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итории деятельности управления;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 поддерживать  свою про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фессиональную подготовку, переподготовку и повышение квалификации;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рассматривать материалы по выдаче сертификатов лётной годности на гражданские воздушные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принимать участие в проведении проверки знаний лиц, претендующих на получение  свидетельств, позволяющих выполнять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7) 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8) принимать участие в формировании общего информа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9) представлять в установленном порядке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Росавиацию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обязательные донесения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10) принимать участие  в работе территориальной квалификационной комиссии;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3.1.4.    В соответствии со статьей 17 Федерального закона о гражданской службе в связи с прохождением гражданской сл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ужбы ведущему специалисту-эксперту  отдела Управления   запрещается: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избрания на выборную должн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ость в органе местного самоуправления;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2) участвовать в управлении коммерческой или некоммерческой организацией, за исключением следующих случаев:</w:t>
      </w: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sz w:val="28"/>
          <w:szCs w:val="28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sz w:val="28"/>
          <w:szCs w:val="28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29" w:tooltip="http://ivo.garant.ru/#/multilink/12136354/paragraph/5271864/number/0" w:anchor="/multilink/12136354/paragraph/5271864/number/0" w:history="1">
        <w:r>
          <w:rPr>
            <w:rStyle w:val="803"/>
            <w:rFonts w:eastAsia="Arial"/>
            <w:color w:val="auto"/>
            <w:sz w:val="28"/>
            <w:szCs w:val="28"/>
          </w:rPr>
          <w:t xml:space="preserve">порядке</w:t>
        </w:r>
      </w:hyperlink>
      <w:r>
        <w:rPr>
          <w:sz w:val="28"/>
          <w:szCs w:val="28"/>
        </w:rPr>
        <w:t xml:space="preserve">, установленном нормативным правовым актом государственного</w:t>
      </w:r>
      <w:r>
        <w:rPr>
          <w:sz w:val="28"/>
          <w:szCs w:val="28"/>
        </w:rPr>
        <w:t xml:space="preserve"> органа;</w:t>
      </w: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sz w:val="28"/>
          <w:szCs w:val="28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30" w:tooltip="http://ivo.garant.ru/#/document/74732004/entry/1000" w:anchor="/document/74732004/entry/1000" w:history="1">
        <w:r>
          <w:rPr>
            <w:rStyle w:val="803"/>
            <w:rFonts w:eastAsia="Arial"/>
            <w:color w:val="auto"/>
            <w:sz w:val="28"/>
            <w:szCs w:val="28"/>
          </w:rPr>
          <w:t xml:space="preserve">порядке</w:t>
        </w:r>
      </w:hyperlink>
      <w:r>
        <w:rPr>
          <w:sz w:val="28"/>
          <w:szCs w:val="28"/>
        </w:rPr>
        <w:t xml:space="preserve">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</w:t>
      </w:r>
      <w:r>
        <w:rPr>
          <w:sz w:val="28"/>
          <w:szCs w:val="28"/>
        </w:rPr>
        <w:t xml:space="preserve"> такого участия, если федеральными конституционными законами или федеральными законами не установлено иное;</w:t>
      </w: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) представление на безвозмездной основе</w:t>
      </w:r>
      <w:r>
        <w:rPr>
          <w:sz w:val="28"/>
          <w:szCs w:val="28"/>
        </w:rPr>
        <w:t xml:space="preserve">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</w:t>
      </w:r>
      <w:r>
        <w:rPr>
          <w:sz w:val="28"/>
          <w:szCs w:val="28"/>
        </w:rPr>
        <w:t xml:space="preserve">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r>
        <w:rPr>
          <w:sz w:val="28"/>
          <w:szCs w:val="28"/>
        </w:rP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приобретать в случаях, установленных федеральным законом, ценные бума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ги, по которым может быть получен доход;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законами;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выезжать в связи с исполнением должностных обязанностей за пределы территории 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использовать в целях, не связанных с исполнением должностных обязанност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разглашать или использовать в целях, не связанных с гражданской службой, сведения, отнесенные в соответствии с федеральным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 использ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 не входит в его должностные обязанности;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ных объединений или способствовать созданию указанных структур;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16)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отдельным категориям лиц открывать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иметь счета (вклады), хранить наличные денежные средства и ценности в иностранных банках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пределами территории Российской Федерации, владеть и (или) пользоваться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иностранными финансовыми инструментами". При этом понятие "иностранные финанс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овые инструменты" используется в настоящем Федеральном законе в значении, определенном указанным Федеральным законом.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 должностных обязанностей.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Права: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3.2.1.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14 Федерального закона о гражданской службе имеет право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2) ознакомлен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й деятельности и условиями должностного роста;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усков;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ения должностных обязанностей, а также на внесение предложений о совершенствовании деятельности государственного органа;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спользованием таких сведений;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8) ознакомление с отзывами о его профессио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настоящим Федеральным законом и другими федеральными законами;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етствии с настоящим Федеральным законом и другими федеральными законами;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16) медицинское страхован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ему имущества;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законом.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</w:t>
      </w:r>
      <w:r>
        <w:rPr>
          <w:rStyle w:val="872"/>
          <w:rFonts w:ascii="Times New Roman" w:hAnsi="Times New Roman" w:cs="Times New Roman"/>
          <w:color w:val="000000" w:themeColor="text1"/>
          <w:sz w:val="28"/>
          <w:szCs w:val="28"/>
        </w:rPr>
        <w:t xml:space="preserve">нтересов.</w:t>
      </w:r>
      <w:r>
        <w:rPr>
          <w:rStyle w:val="872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3.2.2. Для выполнения возложенных на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обязанностей он так же вправе: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600" w:leader="none"/>
        </w:tabs>
        <w:rPr>
          <w:rFonts w:ascii="Times New Roman" w:hAnsi="Times New Roman" w:cs="Times New Roman" w:eastAsia="Arial CYR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1) запрашивать и получать 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 w:eastAsia="Arial CYR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600" w:leader="none"/>
        </w:tabs>
        <w:rPr>
          <w:rFonts w:ascii="Times New Roman" w:hAnsi="Times New Roman" w:cs="Times New Roman" w:eastAsia="SimSu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зна</w:t>
      </w:r>
      <w:r>
        <w:rPr>
          <w:rFonts w:ascii="Times New Roman" w:hAnsi="Times New Roman" w:cs="Times New Roman"/>
          <w:sz w:val="28"/>
          <w:szCs w:val="28"/>
        </w:rPr>
        <w:t xml:space="preserve">комится с проектами решений Управления, касающихся работы отдела;</w:t>
      </w:r>
      <w:r>
        <w:rPr>
          <w:rFonts w:ascii="Times New Roman" w:hAnsi="Times New Roman" w:cs="Times New Roman" w:eastAsia="SimSun"/>
          <w:sz w:val="28"/>
          <w:szCs w:val="28"/>
        </w:rPr>
      </w:r>
      <w:r/>
    </w:p>
    <w:p>
      <w:pPr>
        <w:pStyle w:val="856"/>
        <w:ind w:firstLine="567"/>
        <w:spacing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участвовать в подготовке управленческих решений в соответствии с должностными обязанностями;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Arial CYR"/>
          <w:color w:val="000000"/>
        </w:rPr>
      </w:pPr>
      <w:r>
        <w:rPr>
          <w:rFonts w:ascii="Times New Roman" w:hAnsi="Times New Roman" w:cs="Times New Roman" w:eastAsia="Arial CYR"/>
          <w:color w:val="000000"/>
          <w:spacing w:val="2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Arial CYR"/>
          <w:color w:val="000000"/>
          <w:spacing w:val="2"/>
          <w:sz w:val="28"/>
          <w:szCs w:val="28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eastAsia="Arial CYR"/>
          <w:color w:val="000000"/>
        </w:rPr>
      </w:pPr>
      <w:r>
        <w:rPr>
          <w:rFonts w:ascii="Times New Roman" w:hAnsi="Times New Roman" w:eastAsia="Arial CYR"/>
          <w:color w:val="000000"/>
          <w:sz w:val="28"/>
          <w:szCs w:val="28"/>
        </w:rPr>
        <w:t xml:space="preserve">6) требовать от руководства оказания служебного содействия в исполнении своих должностных обязанностей и реализ</w:t>
      </w:r>
      <w:r>
        <w:rPr>
          <w:rFonts w:ascii="Times New Roman" w:hAnsi="Times New Roman" w:eastAsia="Arial CYR"/>
          <w:color w:val="000000"/>
          <w:sz w:val="28"/>
          <w:szCs w:val="28"/>
        </w:rPr>
        <w:t xml:space="preserve">ации прав.</w:t>
      </w:r>
      <w:r>
        <w:rPr>
          <w:rFonts w:ascii="Times New Roman" w:hAnsi="Times New Roman" w:eastAsia="Arial CYR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3.3.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неисполнение или ненадле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643"/>
        <w:jc w:val="center"/>
        <w:spacing w:lineRule="auto" w:line="240" w:after="0" w:afterAutospacing="0" w:before="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9. Показатели эффективности и результативности профес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сиональной служебной деятельности</w:t>
      </w:r>
      <w:r>
        <w:rPr>
          <w:b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sz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9.1. Эффективность профессиональной служебной деятельности оценивается по следующим показателям: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</w:t>
      </w:r>
      <w:r>
        <w:rPr>
          <w:rFonts w:ascii="Times New Roman" w:hAnsi="Times New Roman" w:cs="Times New Roman"/>
          <w:sz w:val="28"/>
          <w:szCs w:val="28"/>
        </w:rPr>
        <w:t xml:space="preserve"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профессиональной ко</w:t>
      </w:r>
      <w:r>
        <w:rPr>
          <w:rFonts w:ascii="Times New Roman" w:hAnsi="Times New Roman" w:cs="Times New Roman"/>
          <w:sz w:val="28"/>
          <w:szCs w:val="28"/>
        </w:rPr>
        <w:t xml:space="preserve">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</w:t>
      </w:r>
      <w:r>
        <w:rPr>
          <w:rFonts w:ascii="Times New Roman" w:hAnsi="Times New Roman" w:cs="Times New Roman"/>
          <w:sz w:val="28"/>
          <w:szCs w:val="28"/>
        </w:rPr>
        <w:t xml:space="preserve">ых и информационных технологий, способности быстро адаптироваться к новым условиям и требованиям;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sz w:val="28"/>
        </w:rPr>
      </w:r>
      <w:r/>
    </w:p>
    <w:p>
      <w:pPr>
        <w:pStyle w:val="820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  <w:r/>
    </w:p>
    <w:p>
      <w:pPr>
        <w:pStyle w:val="820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ВЫПИСКА из должностного регламента </w:t>
      </w:r>
      <w:r>
        <w:rPr>
          <w:b/>
          <w:sz w:val="28"/>
          <w:szCs w:val="28"/>
        </w:rPr>
      </w:r>
      <w:r/>
    </w:p>
    <w:p>
      <w:pPr>
        <w:pStyle w:val="8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инспекции по безопасности полетов (в аэропорту )</w:t>
      </w:r>
      <w:r>
        <w:rPr>
          <w:b/>
          <w:color w:val="000000"/>
          <w:sz w:val="28"/>
          <w:szCs w:val="28"/>
        </w:rPr>
      </w:r>
      <w:r/>
    </w:p>
    <w:p>
      <w:pPr>
        <w:ind w:firstLine="0"/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Квалификационные требования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 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иметь </w:t>
      </w:r>
      <w:r>
        <w:rPr>
          <w:rFonts w:ascii="Times New Roman" w:hAnsi="Times New Roman" w:cs="Times New Roman" w:eastAsia="Times New Roman"/>
          <w:iCs/>
          <w:spacing w:val="7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Для 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указанными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п. 2.2.1. не предъявляются.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2.1.3. Гражданский служащий, замещающий должность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Управления, должен обладать следующими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базовыми знаниями 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б)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июля 2004 г. № 79-ФЗ 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знаниями и умения в области информационно-коммуникационных технологий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 а также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2.1.4. 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включают следующие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умение мыслить системно (стратегически);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умение планировать, рационально использовать служебное время для достижения результата,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требовательность, настойчивость;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2.2.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должен иметь высшее 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профессиональными знаниями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1) Федерального закона от 19 марта 1997 г. № 60-ФЗ «Воздушный кодекс Российской Федерации»; Федерального закона от 8 января 1998 г. № 10-ФЗ «О государственном регулировании развития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июня 1998 года № 609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 утверждении Правил расследования авиационных происшествий 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инцидентов с гражданскими воздушными судами в Российской Федерации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приказа Федерального агентства воздуш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ного транспорта от 21 июня 2012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г. № 375 «Об утверждении Положения о Приволжском межрегиональном территориальном управлении воздушного транспорта Федерального агентства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5) постановления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ноября 20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14 года № 1215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 обмена ими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7) распоряжения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6 мая 2008 года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641-р «О Государственной программе обеспечения безопасности полетов 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6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8) приказа Минобороны России, Минтранса России, Российского авиационно-космического агентства от 31 марта 2002 г. №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136/42/51 «Об утверждении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 HYPERLINK "kodeks://link/d?nd=901816072&amp;point=mark=000000000000000000000000000000000000000000000000006500IL"\o"’’Об утверждении Федеральных авиационных правил полетов в воздушном пространстве Российской Федерации’’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а обороны Российской Федерации от 31.03.2002 N 136/42/51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каз Минтранса России от 31.03.2002 ...</w:instrTex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6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Статус: действует с 8/24/2002"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Федеральных авиационных правил полетов в воздушном пространстве Российской Федерации»;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9) приказа Минтранса России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13 июля 2006 года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82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инструкции по организации движения спецтранспорта и средств механизации на гражданских аэродромах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10) приказа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5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приказа Минтранса России от 23 декабря 2009 г. № 249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12) приказа Минтранса России от 31 июля 2009 г. № 128 «Об утверждении Федеральных авиационных правил «Подготовка и выполнение полетов в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приказа Минтранса России от 25.08.2015 г. № 262 «Об утверждении 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приказа Минтранса России от 25.09.2015 г. №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требованиям федеральных авиационных правил»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 приказа Минтранса России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от 24 января 2013 г. № 13 «Об утверждении Табеля сообщений о движении воздушных судов в Российской Федерации».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нормативные правовые акты,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2.2.3.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Иные профессиональные 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должны включать: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</w:t>
      </w:r>
      <w:r>
        <w:rPr>
          <w:rStyle w:val="803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взаимодействия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должностного регламента;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положения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 знание </w:t>
      </w:r>
      <w:r>
        <w:rPr>
          <w:rStyle w:val="803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служебного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распорядка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     5) знание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составления отчетности, связанной с вопросами безопасности поле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6)  знание </w:t>
      </w:r>
      <w:r>
        <w:rPr>
          <w:rStyle w:val="803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инструкции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7) 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понятия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знание понятия воздушного пространства Российской Федерации и воздушных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9) знание основ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аэродинамики и газодинамики;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знание основ динамики полета;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знание оборудования летательных аппаратов;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знание основ эксплуатации авиационной техники;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знание норм безопасности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знание принципов аэронавигационного обслуживания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льзователей воздушного движения.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4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организационные распорядительные документы Минтранса России, Росавиации и Управления,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2.2.4.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работы в системе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45"/>
        <w:ind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2) работы </w:t>
      </w:r>
      <w:r>
        <w:rPr>
          <w:rFonts w:ascii="Times New Roman" w:hAnsi="Times New Roman" w:cs="Times New Roman" w:eastAsia="Times New Roman"/>
          <w:b w:val="false"/>
          <w:i w:val="false"/>
          <w:iCs w:val="false"/>
          <w:color w:val="000000" w:themeColor="text1"/>
          <w:sz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архивом материалов расследований инцидентов и производственных происшествий Росавиации (АМРИПП Росавиации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)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работы с информационно-телекоммуникационными сетями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4) навыками делового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письма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ведения служебного документооборота, исполнения служебных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5)  работы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6) работы с внутренними и периферийными устройствами компьютера;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работы в операционной системе, управления электронной почтой,  работы в текстовом редакторе, работы с электронными таблицами,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подготовки материалов по проблемам обеспечения безопасности полетов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9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) 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10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анализировать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зарубежный опыт и в случае необходимости использовать </w:t>
      </w:r>
      <w:r>
        <w:rPr>
          <w:rFonts w:ascii="Times New Roman" w:hAnsi="Times New Roman" w:cs="Times New Roman" w:eastAsia="Times New Roman"/>
          <w:color w:val="000000" w:themeColor="text1"/>
          <w:spacing w:val="5"/>
          <w:sz w:val="28"/>
          <w:szCs w:val="28"/>
        </w:rPr>
        <w:t xml:space="preserve">его в практической деятельности.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2.2.5.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знаниями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принципов, методов, технологии и механизмов осуществления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видов, назначения и технологии организации проверочных процедур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процедур организации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ограничений при проведении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мер, принимаемых по результатам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принципов, методов технологии и механизмов осуществления проверок базовых объектов юридических лиц, индивидуальных предпринимателей,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умениями: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проведения плановых и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осуществления контроля исполнения  решений и других распорядительных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рассмотрения запросов, ходатайств, уведомлений, жалоб от юридических и физических лиц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подготовки отчётов, докладов, справок, анализов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.   Должностные обязанности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numPr>
          <w:ilvl w:val="1"/>
          <w:numId w:val="71"/>
        </w:numPr>
        <w:ind w:left="0"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pacing w:val="9"/>
          <w:sz w:val="28"/>
          <w:szCs w:val="28"/>
        </w:rPr>
        <w:t xml:space="preserve">Должностные обязанности: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b w:val="false"/>
        </w:rPr>
      </w:r>
      <w:r/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3.1.1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Общие обязанности.</w:t>
      </w:r>
      <w:r>
        <w:rPr>
          <w:b w:val="false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соответствии со статьей 15 Федерального закона от 27.07.2004 № 79-ФЗ «О государственной гражданской службе Российской Федерации» (далее - Федеральный зак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он о гражданской службе) обязан: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соблюдать </w:t>
      </w:r>
      <w:hyperlink r:id="rId31" w:tooltip="http://www.consultant.ru/document/cons_doc_LAW_2875/#dst0" w:anchor="dst0" w:history="1">
        <w:r>
          <w:rPr>
            <w:rStyle w:val="803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Конституцию</w:t>
        </w:r>
      </w:hyperlink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</w:t>
      </w: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правовые акты субъектов Российской Федерации и обеспечивать их исполнение;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исполнять поручения руководителя,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соблюдать служебный распорядок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32" w:tooltip="http://www.consultant.ru/document/cons_doc_LAW_93980/#dst0" w:anchor="dst0" w:history="1">
        <w:r>
          <w:rPr>
            <w:rStyle w:val="803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в установленном </w:t>
      </w:r>
      <w:hyperlink r:id="rId33" w:tooltip="http://www.consultant.ru/document/cons_doc_LAW_278277/1881b3e61c45b795f576635e90f2b6fbf15d2235/#dst100024" w:anchor="dst100024" w:history="1">
        <w:r>
          <w:rPr>
            <w:rStyle w:val="803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порядке</w:t>
        </w:r>
      </w:hyperlink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предусмотренные федеральным законом сведения о себе и членах своей семьи;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3.1.2.  Требования к служебному поведению.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 18 Федерального закона о гражданской службе: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добросовестному исполнению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соблюдать ограничения, установленные настоящим Федеральным законом и другими федеральными законами для гражданских служащих;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проявлять уважение к нравственным обычаям и традициям народов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3.1.3.  Служебные обязанности.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обязан: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организовывать 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расследования авиационных событий, вести учет авиационных событий с гражданскими воздушными судами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своей 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инспектирование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Федерации и гражданских воздушных судов иностранных авиакомпаний, на территории деятельности Управления, в соответствии с законодательством Российской Федерации и международными соглашениями;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принимать участие в сертификации и проведении инспекторских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проверок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объектов воздушного транспорта на территории деятельности Управления в порядке, предусмотренном законодательством в области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по поручению начальника Управления принимать участие в работе по определению технического состояния (комиссованию) воздушных судов, используемых для воздушных перевозок высших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лжностных лиц Российской Федерации и иностранных государств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объектах управления воздушным движением;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 готовить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правление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необходимые отчеты и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работать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Архив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материалов расследований инцидентов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 поручению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проверках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готовности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авиапредприятий, аэропортов и учебных заведений, расположенных на территории своей деятельности, к работе в осенне-зимний и весенне-летний период.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3.1.4. Ограничения, связанные с гражданской службой.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соответствии со </w:t>
      </w:r>
      <w:hyperlink r:id="rId34" w:tooltip="garantf1://12036354.17" w:history="1">
        <w:r>
          <w:rPr>
            <w:rStyle w:val="803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статьей 17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Федерального закона о гражданской службе в связи с прохождением гражданской службы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специалисту-эксперту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запрещается: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предпринимательской деятельностью лично или через доверенных 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Российской Федерации или субъекта Российской Федера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допускать публичные высказывания, суждения и оценки, в том числе в средствах массовой информации, в отношении де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Гражданскому сл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ться иностранными финансовыми инструментами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9"/>
          <w:sz w:val="28"/>
          <w:szCs w:val="28"/>
        </w:rPr>
        <w:t xml:space="preserve">3.2.     Права: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3.2.1.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 соответствии со статьей 14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 гражданской службе имеет право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соответствии с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3.2.2. Для выполнени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возложенных на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обязанностей он также в 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1) участвовать,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порядке, в расследовании авиационных событий с гражданскими воздушными судами на территории деятельности Управления;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2) проводить, на территории деятельности Управления, расследование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авиационных событий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гражданскими воздушными судами;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3) запрашивать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5) осуществлять, в установленном порядке, в пределах своей компетенции, проверку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6) вносить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предложения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начальнику Управления по введению ограничений в деятельность субъектов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7)  осуществлять инспекцию экипажей, гражданских воздушных судов России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иностранных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государств на территории, подконтрольной Управлению;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8) в случае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выявления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9) доступа в служебные и производственные помещения организаций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деятельности, для выполнения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10)  давать в рамках своих полномочий и в пределах компетенции указания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устранении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вы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3.2.3.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приказами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3.2.4.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567"/>
        <w:jc w:val="center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</w:rPr>
        <w:t xml:space="preserve">9.   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 w:themeColor="text1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 w:themeColor="text1"/>
          <w:spacing w:val="3"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hd w:val="clear" w:color="auto" w:fill="FFFFFF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left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ВЫПИСКА из должностного регламента </w:t>
      </w:r>
      <w:r>
        <w:rPr>
          <w:b/>
          <w:color w:val="000000"/>
          <w:sz w:val="28"/>
          <w:szCs w:val="28"/>
        </w:rPr>
      </w:r>
      <w:r/>
    </w:p>
    <w:p>
      <w:pPr>
        <w:pStyle w:val="8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</w:t>
      </w:r>
      <w:r>
        <w:rPr>
          <w:b/>
          <w:color w:val="000000"/>
          <w:sz w:val="28"/>
          <w:szCs w:val="28"/>
        </w:rPr>
      </w:r>
      <w:r/>
    </w:p>
    <w:p>
      <w:pPr>
        <w:pStyle w:val="643"/>
        <w:ind w:left="-567" w:right="0" w:firstLine="709"/>
        <w:jc w:val="center"/>
        <w:spacing w:lineRule="auto" w:line="240" w:after="0"/>
        <w:rPr>
          <w:rFonts w:ascii="Times New Roman" w:hAnsi="Times New Roman" w:cs="Times New Roman" w:eastAsia="Times New Roman"/>
          <w:color w:val="26282F"/>
          <w:lang w:val="ru-RU" w:bidi="ru-RU"/>
        </w:rPr>
        <w:outlineLvl w:val="0"/>
      </w:pPr>
      <w:r/>
      <w:bookmarkStart w:id="3" w:name="OLE_LINK196"/>
      <w:r/>
      <w:bookmarkStart w:id="4" w:name="OLE_LINK197"/>
      <w:r/>
      <w:bookmarkStart w:id="5" w:name="OLE_LINK198"/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  <w:t xml:space="preserve">II. Квалификационные требования</w:t>
      </w:r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</w:r>
      <w:r/>
    </w:p>
    <w:p>
      <w:pPr>
        <w:ind w:left="0" w:right="-206" w:firstLine="72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/>
      <w:bookmarkEnd w:id="3"/>
      <w:r/>
      <w:bookmarkEnd w:id="4"/>
      <w:r/>
      <w:bookmarkEnd w:id="5"/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6" w:name="OLE_LINK193"/>
      <w:r>
        <w:rPr>
          <w:color w:val="000000" w:themeColor="text1"/>
        </w:rPr>
      </w:r>
      <w:bookmarkStart w:id="7" w:name="OLE_LINK194"/>
      <w:r>
        <w:rPr>
          <w:color w:val="000000" w:themeColor="text1"/>
        </w:rPr>
      </w:r>
      <w:bookmarkStart w:id="8" w:name="OLE_LINK19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Гражданский служащий, замещающий должность  </w:t>
      </w:r>
      <w:bookmarkStart w:id="9" w:name="OLE_LINK56"/>
      <w:r>
        <w:rPr>
          <w:color w:val="000000" w:themeColor="text1"/>
        </w:rPr>
      </w:r>
      <w:bookmarkStart w:id="10" w:name="OLE_LINK57"/>
      <w:r>
        <w:rPr>
          <w:color w:val="000000" w:themeColor="text1"/>
        </w:rPr>
      </w:r>
      <w:bookmarkStart w:id="11" w:name="OLE_LINK58"/>
      <w:r>
        <w:rPr>
          <w:color w:val="000000" w:themeColor="text1"/>
        </w:rPr>
      </w:r>
      <w:bookmarkStart w:id="12" w:name="OLE_LINK5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9"/>
      <w:r>
        <w:rPr>
          <w:color w:val="000000" w:themeColor="text1"/>
        </w:rPr>
      </w:r>
      <w:bookmarkEnd w:id="10"/>
      <w:r>
        <w:rPr>
          <w:color w:val="000000" w:themeColor="text1"/>
        </w:rPr>
      </w:r>
      <w:bookmarkEnd w:id="11"/>
      <w:r>
        <w:rPr>
          <w:color w:val="000000" w:themeColor="text1"/>
        </w:rPr>
      </w:r>
      <w:bookmarkEnd w:id="1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иметь высшее образование.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3" w:name="OLE_LINK204"/>
      <w:r>
        <w:rPr>
          <w:color w:val="000000" w:themeColor="text1"/>
        </w:rPr>
      </w:r>
      <w:bookmarkStart w:id="14" w:name="OLE_LINK205"/>
      <w:r>
        <w:rPr>
          <w:color w:val="000000" w:themeColor="text1"/>
        </w:rPr>
      </w:r>
      <w:bookmarkStart w:id="15" w:name="OLE_LINK206"/>
      <w:r>
        <w:rPr>
          <w:color w:val="000000" w:themeColor="text1"/>
        </w:rPr>
      </w:r>
      <w:bookmarkEnd w:id="6"/>
      <w:r>
        <w:rPr>
          <w:color w:val="000000" w:themeColor="text1"/>
        </w:rPr>
      </w:r>
      <w:bookmarkEnd w:id="7"/>
      <w:r>
        <w:rPr>
          <w:color w:val="000000" w:themeColor="text1"/>
        </w:rPr>
      </w:r>
      <w:bookmarkEnd w:id="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2.2. Для должности специалиста - эксперта не установлено требование к стажу гражданской службы или работы по специальности, направлению подготовки.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2.3. К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ражданскому служащему, замещающему должность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предъявляются следующие квалификационные требования: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наличие профессиональных знаний, включая знание: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6" w:name="OLE_LINK210"/>
      <w:r>
        <w:rPr>
          <w:color w:val="000000" w:themeColor="text1"/>
        </w:rPr>
      </w:r>
      <w:bookmarkStart w:id="17" w:name="OLE_LINK211"/>
      <w:r>
        <w:rPr>
          <w:color w:val="000000" w:themeColor="text1"/>
        </w:rPr>
      </w:r>
      <w:bookmarkEnd w:id="13"/>
      <w:r>
        <w:rPr>
          <w:color w:val="000000" w:themeColor="text1"/>
        </w:rPr>
      </w:r>
      <w:bookmarkEnd w:id="14"/>
      <w:r>
        <w:rPr>
          <w:color w:val="000000" w:themeColor="text1"/>
        </w:rPr>
      </w:r>
      <w:bookmarkEnd w:id="1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знанием государственного языка Российской Федерации (русского языка);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hyperlink r:id="rId35" w:tooltip="garantF1://10003000.0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Российской Федерации;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Федерального закона от 27 мая 2003 г. № 58-ФЗ «О системе государственной службы Российской Федерации»;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Федерального закона от 27 мая 2004 г. № 79-ФЗ «О государственной гражданской службе Российской Федерации»;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Федерального закона от 25 декабря 2008 г. № 273-ФЗ «О противодействии коррупции».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Воздушный кодекс Российской Федерации от 19 марта 1997г. N 60-ФЗ;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7)Федеральные правила использования воздушного пространства Российской Федерации от 11 марта 2010 г. N 138;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8)Порядок функционирования непрерывной системы профессиональной подготовки, включая вопросы освидетельствования, стажировки, порядка допуска к работе, периодичности повышения квалификации руководящего и диспетчерского персонала от 14 апреля 2010 г. N 93;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9)Федеральные авиационные правила «Требования к диспетчерам управления воздушным движением и парашютистам-инструкторам» от 26 ноября 2009г.N 216;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разработки и правила предоставления аэронавигационной информации от 31 октября 2014 г. N 305;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11)Федеральные авиационные правила «Порядок направления владельцем посадочной площад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ки уведомления о начале, приостановлении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 от 19 августа 2015 г. № 250;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12)Федеральные авиационные правила «Требования, предъявляемые к оформлению и форме свидетельств авиационного персонала гражданской авиации» от 10 февраля 2014 г. N 32;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 от 10 февраля 2014 г. N 33;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14)«Порядок регистрации инструкций по производству полетов в районе аэродрома (аэроузла, вертодрома) и аэронавигационного паспорта аэродрома (вертодрома, посадочной площадки)» от 13 января 2011г. № 14;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15)«Об утверждении типовых инструкций по производству полетов в районе аэроузла, аэродрома (вертодрома) и типовых схем аэронавигационного паспорта аэродрома (вертодрома), посадочной площадки» от 31.01.2011 года  № 29;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16)Постановление Правительства Российской Федерации «Об утверждении Правил проведения проверки соответствия лиц, претендующих на получение свидетельств, позволя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 от 6 августа 2013 г. N 670;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18)Административный регламент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от 9 июля 2012г N 208;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19)Административный регламент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от 22 октября 2014 г. N 298;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20)Федеральный закон от 27 июля 2004 г. N 79-ФЗ «О государственной гражданской службе Российской Федерации»;</w:t>
      </w:r>
      <w:r>
        <w:rPr>
          <w:color w:val="000000" w:themeColor="text1"/>
        </w:rPr>
      </w:r>
      <w:r/>
    </w:p>
    <w:p>
      <w:pPr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21)Федеральный закон от 2 мая 2006 г. N 59-ФЗ «О порядке рассмотрения обращений граждан Российской Федерации»;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22) </w:t>
      </w:r>
      <w:hyperlink r:id="rId36" w:tooltip="garantF1://87264.1000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Положение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 Росавиации;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23)Положение об Управлении;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24) Положения об отделе;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25) </w:t>
      </w:r>
      <w:hyperlink r:id="rId37" w:tooltip="garantF1://94883.1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Управления;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26)</w:t>
      </w:r>
      <w:hyperlink r:id="rId38" w:tooltip="garantF1://55087937.1000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 делопроизводству Управления.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 -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- основы информационной безопасности и защиты информации: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знаниями и умениями в области информационной безопасности и защиты информации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информацией, служебной информацией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электронной почтой, а также правили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признаки электронных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сообщений, содержащих вредоносные вложения или ссылки на вредоносные сайты в информационно-коммуникационной  сети «Интернет», включая «фишинговые» письма и спам рассылки, умение корректно и своевременно реагировать на получение таких электронных сообщений;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требования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правила и ограничения подключения внешних устройств (флэш-носители, внешние 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color w:val="000000" w:themeColor="text1"/>
        </w:rPr>
      </w:r>
      <w:r/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основных положений законодательства о персональных данных,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персональных данных, принципы и условия их обработки;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общие принципы функционирования системы электронного документооборота, включая перечень обязательных сведений  о документах, используемых в целях учета и поиска документов в системах электронного документооборота;</w:t>
      </w:r>
      <w:r>
        <w:rPr>
          <w:color w:val="000000" w:themeColor="text1"/>
        </w:rPr>
      </w:r>
      <w:r/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положения законодательства об электронной подписи,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и виды электронной подписи;</w:t>
      </w:r>
      <w:r>
        <w:rPr>
          <w:color w:val="000000" w:themeColor="text1"/>
        </w:rPr>
      </w:r>
      <w:r/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</w:r>
      <w:r>
        <w:rPr>
          <w:color w:val="000000" w:themeColor="text1"/>
        </w:rPr>
      </w:r>
      <w:r/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8" w:name="OLE_LINK212"/>
      <w:r>
        <w:rPr>
          <w:color w:val="000000" w:themeColor="text1"/>
        </w:rPr>
      </w:r>
      <w:bookmarkStart w:id="19" w:name="OLE_LINK213"/>
      <w:r>
        <w:rPr>
          <w:color w:val="000000" w:themeColor="text1"/>
        </w:rPr>
      </w:r>
      <w:bookmarkStart w:id="20" w:name="OLE_LINK214"/>
      <w:r>
        <w:rPr>
          <w:color w:val="000000" w:themeColor="text1"/>
        </w:rPr>
      </w:r>
      <w:bookmarkEnd w:id="16"/>
      <w:r>
        <w:rPr>
          <w:color w:val="000000" w:themeColor="text1"/>
        </w:rPr>
      </w:r>
      <w:bookmarkEnd w:id="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наличие профессиональных навыков и умений, включая: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21" w:name="OLE_LINK215"/>
      <w:r>
        <w:rPr>
          <w:color w:val="000000" w:themeColor="text1"/>
        </w:rPr>
      </w:r>
      <w:bookmarkStart w:id="22" w:name="OLE_LINK216"/>
      <w:r>
        <w:rPr>
          <w:color w:val="000000" w:themeColor="text1"/>
        </w:rPr>
      </w:r>
      <w:bookmarkStart w:id="23" w:name="OLE_LINK217"/>
      <w:r>
        <w:rPr>
          <w:color w:val="000000" w:themeColor="text1"/>
        </w:rPr>
      </w:r>
      <w:bookmarkEnd w:id="18"/>
      <w:r>
        <w:rPr>
          <w:color w:val="000000" w:themeColor="text1"/>
        </w:rPr>
      </w:r>
      <w:bookmarkEnd w:id="19"/>
      <w:r>
        <w:rPr>
          <w:color w:val="000000" w:themeColor="text1"/>
        </w:rPr>
      </w:r>
      <w:bookmarkEnd w:id="2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общения;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письма;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расставлять приоритеты в процессе делового общения при выполнении поставленных задач, поддерживать эффективные взаимоотношения в коллективе (психологический климат);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эффективно и последовательно организовывать работу по взаимодействию с другими отделами центрального аппарата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Росавиации подведомственными Росавиации организациями;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сбора и обработки информационных материалов, необходимых для осуществления профессиональной деятельности;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ответственность за порученный участок работы;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оперативно осуществлять поиск необходимой информации, в том числе с использованием информационно-коммуникационной сети "Интернет";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  <w:r>
        <w:rPr>
          <w:color w:val="000000" w:themeColor="text1"/>
        </w:rPr>
      </w:r>
      <w:r/>
    </w:p>
    <w:p>
      <w:pPr>
        <w:pStyle w:val="859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общими сетевыми ресурсами (сетевыми дисками, папками).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24" w:name="OLE_LINK221"/>
      <w:r>
        <w:rPr>
          <w:color w:val="000000" w:themeColor="text1"/>
        </w:rPr>
      </w:r>
      <w:bookmarkStart w:id="25" w:name="OLE_LINK222"/>
      <w:r>
        <w:rPr>
          <w:color w:val="000000" w:themeColor="text1"/>
        </w:rPr>
      </w:r>
      <w:bookmarkStart w:id="26" w:name="OLE_LINK223"/>
      <w:r>
        <w:rPr>
          <w:color w:val="000000" w:themeColor="text1"/>
        </w:rPr>
      </w:r>
      <w:bookmarkEnd w:id="21"/>
      <w:r>
        <w:rPr>
          <w:color w:val="000000" w:themeColor="text1"/>
        </w:rPr>
      </w:r>
      <w:bookmarkEnd w:id="22"/>
      <w:r>
        <w:rPr>
          <w:color w:val="000000" w:themeColor="text1"/>
        </w:rPr>
      </w:r>
      <w:bookmarkEnd w:id="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2.5. Иные профессиональные знания </w:t>
      </w:r>
      <w:bookmarkStart w:id="27" w:name="OLE_LINK115"/>
      <w:r>
        <w:rPr>
          <w:color w:val="000000" w:themeColor="text1"/>
        </w:rPr>
      </w:r>
      <w:bookmarkStart w:id="28" w:name="OLE_LINK116"/>
      <w:r>
        <w:rPr>
          <w:color w:val="000000" w:themeColor="text1"/>
        </w:rPr>
      </w:r>
      <w:bookmarkStart w:id="29" w:name="OLE_LINK1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27"/>
      <w:r>
        <w:rPr>
          <w:color w:val="000000" w:themeColor="text1"/>
        </w:rPr>
      </w:r>
      <w:bookmarkEnd w:id="28"/>
      <w:r>
        <w:rPr>
          <w:color w:val="000000" w:themeColor="text1"/>
        </w:rPr>
      </w:r>
      <w:bookmarkEnd w:id="2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должны включать:</w:t>
      </w:r>
      <w:r>
        <w:rPr>
          <w:color w:val="000000" w:themeColor="text1"/>
        </w:rPr>
      </w:r>
      <w:r/>
    </w:p>
    <w:p>
      <w:pPr>
        <w:pStyle w:val="870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понятие воздушного пространства Российской Федерации и воздушных полетов;</w:t>
      </w:r>
      <w:r>
        <w:rPr>
          <w:color w:val="000000" w:themeColor="text1"/>
        </w:rPr>
      </w:r>
      <w:r/>
    </w:p>
    <w:p>
      <w:pPr>
        <w:pStyle w:val="870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понятие воздушных судов;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знание норм безопасности права;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принципы аэронавигационного обслуживания пользователей воздушного движения;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организация и планирование собственной деятельности и деятельности гражданских служащих отдела;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понятие коррупции, причины ее возникновения и последствия;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меры по профилактике и противодействию коррупции на государственной гражданской службе</w:t>
      </w:r>
      <w:r>
        <w:rPr>
          <w:color w:val="000000" w:themeColor="text1"/>
        </w:rPr>
      </w:r>
      <w:r/>
    </w:p>
    <w:p>
      <w:pPr>
        <w:pStyle w:val="870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анализ деятельности работы служб УВД;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2.6. Гражданский служащий, замещающий должность </w:t>
      </w:r>
      <w:bookmarkStart w:id="30" w:name="OLE_LINK121"/>
      <w:r>
        <w:rPr>
          <w:color w:val="000000" w:themeColor="text1"/>
        </w:rPr>
      </w:r>
      <w:bookmarkStart w:id="31" w:name="OLE_LINK122"/>
      <w:r>
        <w:rPr>
          <w:color w:val="000000" w:themeColor="text1"/>
        </w:rPr>
      </w:r>
      <w:bookmarkStart w:id="32" w:name="OLE_LINK1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30"/>
      <w:r>
        <w:rPr>
          <w:color w:val="000000" w:themeColor="text1"/>
        </w:rPr>
      </w:r>
      <w:bookmarkEnd w:id="31"/>
      <w:r>
        <w:rPr>
          <w:color w:val="000000" w:themeColor="text1"/>
        </w:rPr>
      </w:r>
      <w:bookmarkEnd w:id="3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обладать следующими профессиональными умениями: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работа в системе электронного документооборота;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работа в базе данных «РАП УВД»;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работа с информационно-телекоммуникационными сетями, в том числе сетью «Интернет»;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работа в операционной системе Windows;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работа в текстовом редакторе, с электронными таблицами;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управления электронной почтой;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подготовки презентаций, использования графических объектов в электронных документах;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владение официально-деловым стилем современного русского языка, а также владение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взаимод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Управлению.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2.7. Гражданский служащий, замещающий должность </w:t>
      </w:r>
      <w:bookmarkStart w:id="33" w:name="OLE_LINK127"/>
      <w:r>
        <w:rPr>
          <w:color w:val="000000" w:themeColor="text1"/>
        </w:rPr>
      </w:r>
      <w:bookmarkStart w:id="34" w:name="OLE_LINK12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33"/>
      <w:r>
        <w:rPr>
          <w:color w:val="000000" w:themeColor="text1"/>
        </w:rPr>
      </w:r>
      <w:bookmarkEnd w:id="3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должен обладать следующими функциональными знаниями: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принципы аэронавигационного обслуживания пользователей воздушного пространства;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знание структуры воздушного пространства;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принципы предоставления государственных услуг;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знание общих вопросов в области обеспечения информационной безопасности.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2.8. Гражданский служащий, замещающий должность специалиста - эксперта должен обладать следующими функциональными умениями: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сбор и систематизация актуальной информации в установленной сфере деятельности, умение оперативно принимать и реализовывать решения в рамках своей компетенции, 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умение эффективно и последовательно организовывать работу по взаимодействию со структурными подразделениями Управления и подведомственными Управлению  организациями;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подготовки ответов на обращения органов по вопросам компетенции государственного органа (отдела).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подготовки ответов на обращения граждан и организаций в соответствии с нормами делового этикета.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bookmarkEnd w:id="24"/>
      <w:r>
        <w:rPr>
          <w:color w:val="000000" w:themeColor="text1"/>
        </w:rPr>
      </w:r>
      <w:bookmarkEnd w:id="25"/>
      <w:r>
        <w:rPr>
          <w:color w:val="000000" w:themeColor="text1"/>
        </w:rPr>
      </w:r>
      <w:bookmarkEnd w:id="26"/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35" w:name="sub_5040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3. Должностные обязанности, права и ответственность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 Должностные обязанности: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3.1. Специалист-эксперт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Конституц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должностные обязанности в соответствии с должностным регламентом;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поручения начальника отдела и руководителя управления, данные в пределах их полномочий, установленных законодательством Российской Федерации;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служебный распорядок Управления;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не разглашать сведения, составляющие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представлять в установленном порядке предусмотренные федеральным законом сведения о себе и членах своей семьи;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3.2. Специалист-эксперт должен соблюдать требования к служебному поведению, установленные статьей 18 Федерального закона о гражданской службе: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исполнять должностные обязанности добросовестно, на высоком профессиональном уровне;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соблюдать ограничения, установленные Федеральным законом и другими федеральными законами для гражданских служащих;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не совершать поступки, порочащие его честь и достоинство;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проявлять корректность в обращении с гражданами;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проявлять уважение к нравственным обычаям и традициям народов Российской Федерации;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способствовать межнациональному и межконфессиональному согласию;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3.3. Специалист-эксперт обязан:</w:t>
      </w:r>
      <w:r>
        <w:rPr>
          <w:color w:val="000000" w:themeColor="text1"/>
        </w:rPr>
      </w:r>
      <w:r/>
    </w:p>
    <w:p>
      <w:pPr>
        <w:pStyle w:val="885"/>
        <w:ind w:left="0" w:right="-206" w:firstLine="709"/>
        <w:jc w:val="both"/>
        <w:spacing w:lineRule="atLeast" w:line="2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End w:id="3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а) осуществлять работу, связанную с совершенствованием документации, входящей в компетенцию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осуществлять подготовку справочных, графических и иных материалов по вопросам, входящим в компетенцию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оформлять документы по запросам юридических и физических лиц, касающихся деятельности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участвовать в учебно-методических совещаниях, сборах по вопросам совершенствования структуры и использования воздушного пространства;</w:t>
      </w:r>
      <w:r>
        <w:rPr>
          <w:color w:val="000000" w:themeColor="text1"/>
        </w:rPr>
      </w:r>
      <w:r/>
    </w:p>
    <w:p>
      <w:pPr>
        <w:pStyle w:val="852"/>
        <w:ind w:left="0" w:right="-206" w:firstLine="709"/>
        <w:jc w:val="both"/>
        <w:spacing w:lineRule="exact" w:line="326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д) передавать корреспонденцию, требующую рассмотрения, начальнику Отдела;</w:t>
      </w:r>
      <w:r>
        <w:rPr>
          <w:color w:val="000000" w:themeColor="text1"/>
        </w:rPr>
      </w:r>
      <w:r/>
    </w:p>
    <w:p>
      <w:pPr>
        <w:pStyle w:val="852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е) получать информацию о ходе и результатах контроля исполнения документов;</w:t>
      </w:r>
      <w:r>
        <w:rPr>
          <w:color w:val="000000" w:themeColor="text1"/>
        </w:rPr>
      </w:r>
      <w:r/>
    </w:p>
    <w:p>
      <w:pPr>
        <w:pStyle w:val="852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ж) производить рассылку и отправку документации в подконтрольные Управлению авиапредприятия, отделы Управления, Росавиацию и другие заинтересованные организации;</w:t>
      </w:r>
      <w:r>
        <w:rPr>
          <w:color w:val="000000" w:themeColor="text1"/>
        </w:rPr>
      </w:r>
      <w:r/>
    </w:p>
    <w:p>
      <w:pPr>
        <w:pStyle w:val="8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з)</w:t>
      </w:r>
      <w:r>
        <w:rPr>
          <w:rFonts w:ascii="Arial" w:hAnsi="Arial" w:cs="Arial" w:eastAsia="Arial"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участвовать в оказание государственной услуги по оформлению и выдаче свидетельств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лицам, из числа специалистов авиационного персонала гражданской авиации, позволяющих выполнять функции по диспетчерскому обслуживанию воздушного движения;</w:t>
      </w:r>
      <w:r>
        <w:rPr>
          <w:color w:val="000000" w:themeColor="text1"/>
        </w:rPr>
      </w:r>
      <w:r/>
    </w:p>
    <w:p>
      <w:pPr>
        <w:pStyle w:val="852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и) принимать участие в регистрации инструкций по производству полётов в районе аэродромов (аэроузлов, вертодромов), а также аэронавигационных паспортов аэродромов (вертодромов, посадочных площадок) и поправок к ним;</w:t>
      </w:r>
      <w:r>
        <w:rPr>
          <w:color w:val="000000" w:themeColor="text1"/>
        </w:rPr>
      </w:r>
      <w:r/>
    </w:p>
    <w:p>
      <w:pPr>
        <w:pStyle w:val="8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к) участвовать в работе комиссии по рассмотрению документов по организации использования воздушного пространства, совершенст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вованию структуры воздушного пространства, регистрации инструкций по производству полётов в районе аэроузла, аэродрома (вертодрома), аэронавигационных паспортов аэродрома (вертодрома), посадочной площадки и поправок к ним в границах Самарской зоны ЕС ОрВД;</w:t>
      </w:r>
      <w:r>
        <w:rPr>
          <w:color w:val="000000" w:themeColor="text1"/>
        </w:rPr>
      </w:r>
      <w:r/>
    </w:p>
    <w:p>
      <w:pPr>
        <w:pStyle w:val="852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л) передавать документы Отдела на размножение и копирование;</w:t>
      </w:r>
      <w:r>
        <w:rPr>
          <w:color w:val="000000" w:themeColor="text1"/>
        </w:rPr>
      </w:r>
      <w:r/>
    </w:p>
    <w:p>
      <w:pPr>
        <w:pStyle w:val="852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м) знать структуру Отдела, Управления, владеть оргтехникой и различными средствами делопроизводственных процессов;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н) повышать свой профессиональный уровень, систематически углублять знания в области воздушного права, касающиеся направления деятельности Отдела;</w:t>
      </w:r>
      <w:r>
        <w:rPr>
          <w:color w:val="000000" w:themeColor="text1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36" w:name="sub_508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3.4. В соответствии со статьей 17 Федерального закона о гражданской службе в связи с прохождением гражданской службы специалисту-эксперту запрещается: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замещать должность гражданской службы в случае: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избрания на выборную должность в органе местного самоуправления;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заниматься предпринимательской деятельностью лично или через доверенных лиц;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3)</w:t>
      </w:r>
      <w:r>
        <w:rPr>
          <w:rFonts w:ascii="Arial" w:hAnsi="Arial" w:cs="Arial" w:eastAsia="Arial"/>
          <w:color w:val="000000" w:themeColor="text1"/>
          <w:sz w:val="20"/>
          <w:szCs w:val="20"/>
          <w:shd w:val="clear" w:color="auto" w:fill="FFFFFF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участвовать в управлении коммерческой или некоммерческой организацией, за исключением следующих случаев: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участие на безвозмездной основе в управлении некоммерчес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 органа;</w:t>
      </w:r>
      <w:r>
        <w:rPr>
          <w:color w:val="000000" w:themeColor="text1"/>
        </w:rPr>
      </w:r>
      <w:r/>
    </w:p>
    <w:p>
      <w:pPr>
        <w:pStyle w:val="859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color w:val="000000" w:themeColor="text1"/>
        </w:rPr>
      </w:r>
      <w:r/>
    </w:p>
    <w:p>
      <w:pPr>
        <w:pStyle w:val="859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color w:val="000000" w:themeColor="text1"/>
        </w:rPr>
      </w:r>
      <w:r/>
    </w:p>
    <w:p>
      <w:pPr>
        <w:pStyle w:val="859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color w:val="000000" w:themeColor="text1"/>
        </w:rPr>
      </w:r>
      <w:r/>
    </w:p>
    <w:p>
      <w:pPr>
        <w:pStyle w:val="859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color w:val="000000" w:themeColor="text1"/>
        </w:rPr>
      </w:r>
      <w:r/>
    </w:p>
    <w:p>
      <w:pPr>
        <w:pStyle w:val="859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приобретать в случаях, установленных федеральным законом, ценные бумаги, по которым может быть получен доход;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быть поверенным или представителем по делам третьих лиц в Управлении, если иное не предусмотрено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17)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 гражданскому служащему запрещается открывать и иметь счета (вклады),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 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 Права: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3.5.1.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пециалист-эксперт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2) ознакомление с должностным регламентом и иными документа</w:t>
      </w: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11) профессиональное развитие в порядке, установленном Федеральным законом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12) членство в профессиональном союзе;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13) рассмотрение индивидуальных служебных споров в соответствии с Федеральным законом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18) государственное пенсионное обеспечение в соответствии с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4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72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19)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3.5.2. Для выполнения возложенных на специалиста-эксперта обязанностей он также вправе: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на обеспечение надлежащими организационно-техническими условиями, необходимыми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запрашивать от структурных подразделений сведения, необходимые для работы Отдела.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получать в установленном порядке информацию и материалы, необходимые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осуществлять контроль за готовностью подведомственных организаций к применению по предназначению.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участвовать в работе координационных, совещательных и экспертных органов (советы, комиссии, группы, коллегии), в том числе межведомственных, в установленной сфере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38" w:name="sub_508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3.5.6. Специалист-эксперт осуществляет иные права и обязанности, предусмотренные законодательством Российской Федерации, приказами (распоряжениями) Приволжского МТУ Росавиации и поручениями руководителя Приволжского МТУ Росавиации.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39" w:tooltip="garantF1://12036354.57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43"/>
        <w:ind w:left="0" w:right="-206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3" w:name="sub_509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9.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5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bidi="ru-RU"/>
        </w:rPr>
      </w:r>
      <w:r>
        <w:rPr>
          <w:rFonts w:ascii="Times New Roman" w:hAnsi="Times New Roman" w:cs="Times New Roman" w:eastAsia="Times New Roman"/>
          <w:color w:val="000000"/>
          <w:sz w:val="28"/>
          <w:lang w:val="ru-RU" w:bidi="ru-RU"/>
        </w:rPr>
      </w:r>
      <w:r/>
    </w:p>
    <w:p>
      <w:pPr>
        <w:pStyle w:val="82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5. ВЫПИСКА из должностного регламента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Для замещения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обладать следующими базовыми знаниями и умениями: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государственной службы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2004 г. № 79-ФЗ «О государственной гражданской службе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 г. № 273-ФЗ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 проти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водействии коррупции»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знаниями и умениями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области информацио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нно-коммуникационных технологий: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 пр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включают следующие умения.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 Для замещения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Юриспруденция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708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профессиональными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знаниями в области законодательства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применительно к исполнению своих должностных обязанностей, в том числе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27.07.2004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79-ФЗ «О государственной гражданской службе Российской Федерации»,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 июля 2006 года № 152-ФЗ «О персональных данных»,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19 марта 1997 г. № 60-ФЗ;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правил, административных регламентов и иных нормативных правовых актов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регулирующи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деятельность в области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27 июля 2010 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30 ноября 1994г. № 51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 января 1996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14-ФЗ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26 ноября 2001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146-ФЗ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 ноября 2001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147-ФЗ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Арбитражного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роцессуального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24 июля 2002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95-ФЗ;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Гражданского процессуального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14 ноября 2002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138-ФЗ;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административного судопроизводства Российской Федерации от 8 марта 2015г. № 21-ФЗ;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Указаний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писем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поручений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России и Росавиации, касающихся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исполнения возложенных на Управление функций;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в области государственных и муниципальных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нужд» и нормативных правовых актов, определяющих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механизм реализации указанного закона;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Законодательство Российской Федерации о государственной гражданской службе и о противодействии коррупции;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40" w:tooltip="garantF1://87264.1000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</w:t>
        </w:r>
      </w:hyperlink>
      <w:r>
        <w:rPr>
          <w:rStyle w:val="849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41" w:tooltip="garantF1://94883.1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42" w:tooltip="garantF1://55087937.1000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 информационной безопасности и защиты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информации,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8"/>
        </w:numPr>
        <w:ind w:left="0" w:firstLine="567"/>
        <w:jc w:val="both"/>
        <w:spacing w:lineRule="auto" w:line="235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основные пр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101"/>
        </w:numPr>
        <w:ind w:left="0" w:firstLine="567"/>
        <w:jc w:val="both"/>
        <w:spacing w:lineRule="auto" w:line="25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101"/>
        </w:numPr>
        <w:ind w:left="0" w:firstLine="567"/>
        <w:jc w:val="both"/>
        <w:spacing w:lineRule="auto" w:line="25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основных положений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100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100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2.2.3. Иные профессиональные знания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должны включать: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нормы права и ее признаки;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предметы и методы правового регулирования;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нормативного правового акта;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порядок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рассмотрения обращений граждан;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основных понятий воздушного законодательства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нание досудебных и судебных способов разрешения споров;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коррупции, причины ее возникновения и последствия;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осуществления закупок товаров, работ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услуг для государственных нужд.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обладать следующими профессиональными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умениями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в систем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Единой информационной системе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созданной в целях информационного обеспечения конт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рактной системы в сфере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информационно-телекоммуникационными сет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ями, в том числе сетью Интернет;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операционных системах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Р-7 Офис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текстовом реда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кторе, с электронными таблицами;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управления электронной почтой;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подготовки презентаций, использования графических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ектов в электронных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обращения организаций и граждан;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0"/>
        <w:numPr>
          <w:ilvl w:val="0"/>
          <w:numId w:val="96"/>
        </w:numPr>
        <w:ind w:left="0" w:firstLine="567"/>
        <w:jc w:val="both"/>
        <w:widowControl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2.2.5. Гражданский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принципы предоставления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требования к предоставлению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предоставления государственных услуг в электронной форме;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принципы функционирования, назначение портала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права заявителей при получении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обязанности государственных органов, предоставляющих государственные услуги;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реестра контрактов, заключенных заказчиками, включая понятие реестра недобросовестных поставщиков (подрядчиков, исполнителей);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определения поставщиков (подрядчиков, исполнителей)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bookmarkStart w:id="1" w:name="_Toc47985346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путем проведения конкурсов и аукционов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запроса котировок,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запроса предложений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закрытыми способами;</w:t>
      </w:r>
      <w:bookmarkEnd w:id="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Toc47985346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осуществления закупки у единственного поставщика (подрядчика, исполнителя);</w:t>
      </w:r>
      <w:bookmarkEnd w:id="2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3" w:name="_Toc47985346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этапы и порядок исполнения, изменения и расторжения контракта;</w:t>
      </w:r>
      <w:bookmarkEnd w:id="3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ответственность за нарушение законодательства о конт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рактной системе в сфере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4" w:name="_Toc47985348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ведения дел в судах различн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инстанци</w:t>
      </w:r>
      <w:bookmarkEnd w:id="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рассмотрения обращений 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внутриведомственного и межведомственног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ведение делопроизводства;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0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отдела, должен обладать следующими функциональными умениями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разработка, рассмотрение и согласование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проектов локальных актов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других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подготовка отчетов, докладов, справок, анализов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направлению деятельности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организация и проведение процедур определения поставщиков (подрядчиков, исполнителей) путём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конкурентных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процедур;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осуществление закупки у единственного поставщика (подрядчика, исполнителя);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составление, заключение, изменение и расторжение контрактов;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разработка технических заданий, извещений и документации об осуществлении закупок;</w:t>
      </w:r>
      <w:bookmarkStart w:id="5" w:name="_Toc47985347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применение антидемпинговых мер при проведении закупок</w:t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рассмотрение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апросов, ходатайств, обращений;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ведение исковой и претензионной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проведение консультаций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подготовка документов по результатам предоставления государственн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организаторская работа, подготовка мероприятий в соответствующей сфере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Должностные обязанности: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в соответствии со статьей 15 Федерального закона от 27.07.2004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79-ФЗ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государственной гражданской службе Российской Федерации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(далее - Федеральный закон о гражданской службе) обязан: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Соблюдать </w:t>
      </w:r>
      <w:hyperlink r:id="rId43" w:tooltip="garantF1://10003000.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Конституцию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Исполнять должностные обязанности в соответствии с должностным регламентом.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Исполнять поручения начальника отдела, заместителя начальника управления, начальника управления, данные в пределах их полномочий, установленных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Соблюдать при исполнении должностных обязанностей права и законные интересы граждан и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Соблюдать </w:t>
      </w:r>
      <w:hyperlink r:id="rId44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служебный распорядок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Поддерживать уровень квалификации, необходимый для надлежащего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Не разглашать сведения, составляющие </w:t>
      </w:r>
      <w:hyperlink r:id="rId45" w:tooltip="garantF1://10002673.2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государственную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Беречь государственное имущество, в том числе предоставленное ему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Представлять в установленном порядке предусмотренные </w:t>
      </w:r>
      <w:hyperlink r:id="rId46" w:tooltip="garantF1://12036354.2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сведения о себе и членах своей семьи.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3.1.2. Требования к служебному поведению.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19" w:name="dst100138"/>
      <w:r>
        <w:rPr>
          <w:rFonts w:ascii="Times New Roman" w:hAnsi="Times New Roman" w:cs="Times New Roman" w:eastAsia="Times New Roman"/>
          <w:sz w:val="28"/>
        </w:rPr>
      </w:r>
      <w:bookmarkEnd w:id="1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</w:t>
      </w:r>
      <w:hyperlink r:id="rId47" w:tooltip="garantF1://87264.12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 компетенции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Соблюдать ограничения, установленные </w:t>
      </w:r>
      <w:hyperlink r:id="rId48" w:tooltip="garantF1://12036354.16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гражданской службе и другими федеральными законами для гражданских служащих.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Проявлять уважение к нравственным обычаям и традициям народов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оставления служебной информации;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возлагаются следующие обязанности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принимать участие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права владения и пользования в отноше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нии закрепленного за Управлением на праве оперативного управления имущества,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7"/>
        <w:numPr>
          <w:ilvl w:val="1"/>
          <w:numId w:val="102"/>
        </w:numPr>
        <w:ind w:left="0" w:firstLine="5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проработку пакетов документов по списанию объектов федерального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7"/>
        <w:numPr>
          <w:ilvl w:val="1"/>
          <w:numId w:val="102"/>
        </w:numPr>
        <w:ind w:left="0" w:firstLine="5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совместно с другими структурными подразделениями Управления участие в проведении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подведомственных Росавиации организациях проверок финансово-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хозяйственной деятельности и использования имущественного комплекса;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Управления принимат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участие в подготовке предложений по разработке нормативных правовых 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принимат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участие в сертификационных мероприятиях;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проверку соответствия требованиям законодательства представляемых на подпись начальнику Управления проектов приказов, инструкций, положений, распоряжений и других документов нормативного характера;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контроль за соответствием требованиям законодательства РФ нормативно-административных актов, разрабатываемых начальниками структурных подразделений Управления и принимать меры к отмене и изменению принятых с нарушением законодательства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подготавливает предложения об изменении действующих или отмене фактически утративших силу приказов и других нормативных 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обеспечивает законность в хозяйственной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подразделениями участвует в организации работ по подготовке, визированию и заключению хозяйственных договоров в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Управления обеспечивает соблюдение законодательства о государственной гражданской службе Российской Федерации и противодействию коррупции, осуществляет контроль за правильным его применением;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обеспечивает сохранность получаемой, передаваемой и используемой при исполнении служебных обязанностей информации;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осуществляет сбор и систематизацию действующего законодательства РФ, ведомственных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нормативно-правовых документов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оказывает правовую помощь профсоюзному комитету и другим общественным организациям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оказывает правовую помощь и информирование трудового коллектива по возникающим правовым вопросам;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14) осуществляет иные полномочия в случаях, установленным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15)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елениями Управления участвует 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оказании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16)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ведение претензионной и исковой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17)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представлени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 интересов Управлениях в судах;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уровень квалификации, необходимой для исполнения своих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3.1.4. В соответствии с Федеральным законом от 5 апреля 2013 г. № 44-ФЗ «О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государственных и муниципальных нужд»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специалист-эксперт отдела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размещение в единой информационной системе извещений об осуществлении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размещение в единой информационной системе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документации о закупках и проектов контрактов;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направление приглашений к определению поставщиков (подрядчиков, исполнителей) различными способами;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обеспечение осуществления закупок, в том числе заключение контрактов;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участие в рассмотрении дел об обжаловании результатов определения поставщиков (подрядчиков, исполнителей);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подготовку материалов для выполнения претензионной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организацию в случае необходимости на стадии планирования закупок консультации с пос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нужд;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при необходимости привлечение к своей работе экспертов, экспертных организаций в соответствии с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и иными нормативными правовыми актами;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осуществляет организационно-техническое обеспечение деятельности комиссий по осуществлению закупок;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выполняет обработку заявок, проверку банковских гарантий, оценку результатов и подводит итоги закупочной процедуры;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подготавливает протоколы заседаний закупочных комиссий на основании решений, принятых членами комиссии по осуществлению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исполнение иных обязанностей, предусмотренных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В соответствии со статьей 17 Федерального закона о гражданской службе в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связи с прохождением гражданской службы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ведущему специалисту-эксперту отдела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запрещается: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а) избрания или назначения на государственную должность, за исключением случаев, установленных </w:t>
      </w:r>
      <w:hyperlink r:id="rId49" w:tooltip="http://ivo.garant.ru/#/document/74865733/entry/42" w:anchor="/document/74865733/entry/42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частью второй статьи 4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Федерального конституционного закона от 6 ноября 2020 года № 4-ФКЗ «О Правительстве Российской Федерации» и </w:t>
      </w:r>
      <w:hyperlink r:id="rId50" w:tooltip="http://ivo.garant.ru/#/document/400102492/entry/1209" w:anchor="/document/400102492/entry/1209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частью девятой статьи 12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Федерального закона от 22 декабря 2020 года № 437-ФЗ «О федеральной территории «Сириус»;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 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51" w:tooltip="http://ivo.garant.ru/#/multilink/12136354/paragraph/5271864/number/0" w:anchor="/multilink/12136354/paragraph/5271864/number/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52" w:tooltip="http://ivo.garant.ru/#/document/74732004/entry/1000" w:anchor="/document/74732004/entry/10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установленном но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д) представление на безвозмездной основе интересов Российской Федерации или субъекта Российс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Приобретать в случаях, установленных федеральным законом, ценные бумаги, по которым может быть получен доход.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Быть поверенным или представителем по делам третьих лиц в Управлении, если иное не предусмотрено настоящим Федеральным законом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53" w:tooltip="http://www.consultant.ru/document/cons_doc_LAW_378832/b1a993705399bf4cbb20df769e04d055c4d1f17a/#dst102903" w:anchor="dst102903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Российской Фед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Выезжа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 Разглашать 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Управления,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13) Создавать в гос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14) Прекращать исполнение должностных обязанностей в целях урегулирования служебного спора.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17) Гражданскому служащему, ег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Российской Федерации, владеть и (или) пользоваться иностранными финансовыми инструментами».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18)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19) Граждан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20)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3.2. Права.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3.2.1.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отдела государственной службы и кадров 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1) Обеспечение надлежащих организационно-технических условий, необходимых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4) Оплату труда и другие выплаты в соответствии с </w:t>
      </w:r>
      <w:hyperlink r:id="rId54" w:tooltip="garantF1://12036354.5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о гражданской службе, иными нормативными правовыми актами Российской Федерации и со служебным контрактом.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6) Доступ в установленном </w:t>
      </w:r>
      <w:hyperlink r:id="rId55" w:tooltip="garantF1://12073121.10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к сведениям, составляющим </w:t>
      </w:r>
      <w:hyperlink r:id="rId56" w:tooltip="garantF1://10002673.2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государственную тайну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если исполнение должностных обязанностей связано с использованием таких сведений.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других документов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и материалов.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9) Защиту сведений о гражданском служащем.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10) Должностной рост на конкурсной основе.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Профессиональное развитие в порядке, установленном Федеральным законом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Членство в профессиональном союзе.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13) Рассмотрение индивидуальных служебных споров в соответствии с </w:t>
      </w:r>
      <w:hyperlink r:id="rId57" w:tooltip="garantF1://12036354.16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14) Проведение по его заявлению служебной проверки.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15) Защиту своих прав и законных интересов на гражданской службе, включая обжалование в суд их нарушения.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18) Государственное пенсионное обеспечение в соответствии с </w:t>
      </w:r>
      <w:hyperlink r:id="rId58" w:tooltip="garantF1://12025128.7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выполнения возложенных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обязанностей он также вправе: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знакомиться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 доверенности осуществлять защиту прав и интересов Управления в судебных и административных органах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авиапредприятий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организаций и учреждений, расположенных на территории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посещать в установленном порядке при исполнении служебных обязанностей авиапредприятия, организации и учреждения гражданской авиации независимо от форм собственности;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43"/>
        <w:jc w:val="center"/>
        <w:spacing w:lineRule="auto" w:line="24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43"/>
        <w:jc w:val="center"/>
        <w:spacing w:lineRule="auto" w:line="240" w:before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val="ru-RU" w:bidi="ru-RU"/>
        </w:rPr>
      </w:pPr>
      <w:r>
        <w:rPr>
          <w:rFonts w:ascii="Times New Roman" w:hAnsi="Times New Roman" w:cs="Times New Roman" w:eastAsia="Times New Roman"/>
          <w:color w:val="000000"/>
          <w:lang w:val="ru-RU" w:bidi="ru-RU"/>
        </w:rPr>
      </w:r>
      <w:r>
        <w:rPr>
          <w:rFonts w:ascii="Times New Roman" w:hAnsi="Times New Roman" w:cs="Times New Roman" w:eastAsia="Times New Roman"/>
          <w:color w:val="000000"/>
          <w:lang w:val="ru-RU" w:bidi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OpenSymbol">
    <w:panose1 w:val="05010000000000000000"/>
  </w:font>
  <w:font w:name="Courier New">
    <w:panose1 w:val="02070409020205020404"/>
  </w:font>
  <w:font w:name="arial cyr">
    <w:panose1 w:val="02000603000000000000"/>
  </w:font>
  <w:font w:name="Cambria">
    <w:panose1 w:val="02040503050406030204"/>
  </w:font>
  <w:font w:name="SimSun">
    <w:panose1 w:val="0200050600000002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20"/>
      </w:pPr>
    </w:lvl>
    <w:lvl w:ilvl="1">
      <w:start w:val="1"/>
      <w:numFmt w:val="bullet"/>
      <w:pStyle w:val="822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823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2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2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820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820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20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20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20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0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0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0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0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0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0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20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20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0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0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0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0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0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0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0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820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820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820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820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820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820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820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0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0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0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0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0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0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0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0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0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20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820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820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820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820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820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820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820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820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0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0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0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0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0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0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0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0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0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0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0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82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20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20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0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0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0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0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0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0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0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20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0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0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0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0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0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0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82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20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2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20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20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0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0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0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0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0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0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0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820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20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20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0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0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0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0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0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0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0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20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20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20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20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20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820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3">
    <w:name w:val="Heading 1"/>
    <w:link w:val="6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4">
    <w:name w:val="Heading 1 Char"/>
    <w:link w:val="643"/>
    <w:uiPriority w:val="9"/>
    <w:rPr>
      <w:rFonts w:ascii="Arial" w:hAnsi="Arial" w:cs="Arial" w:eastAsia="Arial"/>
      <w:sz w:val="40"/>
      <w:szCs w:val="40"/>
    </w:rPr>
  </w:style>
  <w:style w:type="paragraph" w:styleId="645">
    <w:name w:val="Heading 2"/>
    <w:link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6">
    <w:name w:val="Heading 2 Char"/>
    <w:link w:val="645"/>
    <w:uiPriority w:val="9"/>
    <w:rPr>
      <w:rFonts w:ascii="Arial" w:hAnsi="Arial" w:cs="Arial" w:eastAsia="Arial"/>
      <w:sz w:val="34"/>
    </w:rPr>
  </w:style>
  <w:style w:type="paragraph" w:styleId="647">
    <w:name w:val="Heading 3"/>
    <w:link w:val="6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8">
    <w:name w:val="Heading 3 Char"/>
    <w:link w:val="647"/>
    <w:uiPriority w:val="9"/>
    <w:rPr>
      <w:rFonts w:ascii="Arial" w:hAnsi="Arial" w:cs="Arial" w:eastAsia="Arial"/>
      <w:sz w:val="30"/>
      <w:szCs w:val="30"/>
    </w:rPr>
  </w:style>
  <w:style w:type="paragraph" w:styleId="649">
    <w:name w:val="Heading 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0">
    <w:name w:val="Heading 4 Char"/>
    <w:link w:val="649"/>
    <w:uiPriority w:val="9"/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link w:val="6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2">
    <w:name w:val="Heading 5 Char"/>
    <w:link w:val="651"/>
    <w:uiPriority w:val="9"/>
    <w:rPr>
      <w:rFonts w:ascii="Arial" w:hAnsi="Arial" w:cs="Arial" w:eastAsia="Arial"/>
      <w:b/>
      <w:bCs/>
      <w:sz w:val="24"/>
      <w:szCs w:val="24"/>
    </w:rPr>
  </w:style>
  <w:style w:type="paragraph" w:styleId="653">
    <w:name w:val="Heading 6"/>
    <w:link w:val="6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4">
    <w:name w:val="Heading 6 Char"/>
    <w:link w:val="653"/>
    <w:uiPriority w:val="9"/>
    <w:rPr>
      <w:rFonts w:ascii="Arial" w:hAnsi="Arial" w:cs="Arial" w:eastAsia="Arial"/>
      <w:b/>
      <w:bCs/>
      <w:sz w:val="22"/>
      <w:szCs w:val="22"/>
    </w:rPr>
  </w:style>
  <w:style w:type="paragraph" w:styleId="655">
    <w:name w:val="Heading 7"/>
    <w:link w:val="65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6">
    <w:name w:val="Heading 7 Char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7">
    <w:name w:val="Heading 8"/>
    <w:link w:val="6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8">
    <w:name w:val="Heading 8 Char"/>
    <w:link w:val="657"/>
    <w:uiPriority w:val="9"/>
    <w:rPr>
      <w:rFonts w:ascii="Arial" w:hAnsi="Arial" w:cs="Arial" w:eastAsia="Arial"/>
      <w:i/>
      <w:iCs/>
      <w:sz w:val="22"/>
      <w:szCs w:val="22"/>
    </w:rPr>
  </w:style>
  <w:style w:type="paragraph" w:styleId="659">
    <w:name w:val="Heading 9"/>
    <w:link w:val="6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>
    <w:name w:val="Heading 9 Char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61">
    <w:name w:val="List Paragraph"/>
    <w:qFormat/>
    <w:uiPriority w:val="34"/>
    <w:pPr>
      <w:contextualSpacing w:val="true"/>
      <w:ind w:left="720"/>
    </w:p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link w:val="663"/>
    <w:uiPriority w:val="10"/>
    <w:rPr>
      <w:sz w:val="48"/>
      <w:szCs w:val="48"/>
    </w:rPr>
  </w:style>
  <w:style w:type="paragraph" w:styleId="665">
    <w:name w:val="Subtitle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link w:val="665"/>
    <w:uiPriority w:val="11"/>
    <w:rPr>
      <w:sz w:val="24"/>
      <w:szCs w:val="24"/>
    </w:rPr>
  </w:style>
  <w:style w:type="paragraph" w:styleId="667">
    <w:name w:val="Quote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link w:val="67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Header Char"/>
    <w:link w:val="671"/>
    <w:uiPriority w:val="99"/>
  </w:style>
  <w:style w:type="paragraph" w:styleId="673">
    <w:name w:val="Footer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link w:val="673"/>
    <w:uiPriority w:val="99"/>
  </w:style>
  <w:style w:type="paragraph" w:styleId="67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8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8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8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8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8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8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8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9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9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9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9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9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9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9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uiPriority w:val="99"/>
    <w:unhideWhenUsed/>
    <w:rPr>
      <w:vertAlign w:val="superscript"/>
    </w:rPr>
  </w:style>
  <w:style w:type="paragraph" w:styleId="807">
    <w:name w:val="endnote text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uiPriority w:val="99"/>
    <w:semiHidden/>
    <w:unhideWhenUsed/>
    <w:rPr>
      <w:vertAlign w:val="superscript"/>
    </w:rPr>
  </w:style>
  <w:style w:type="paragraph" w:styleId="810">
    <w:name w:val="toc 1"/>
    <w:uiPriority w:val="39"/>
    <w:unhideWhenUsed/>
    <w:pPr>
      <w:ind w:left="0" w:right="0" w:firstLine="0"/>
      <w:spacing w:after="57"/>
    </w:pPr>
  </w:style>
  <w:style w:type="paragraph" w:styleId="811">
    <w:name w:val="toc 2"/>
    <w:uiPriority w:val="39"/>
    <w:unhideWhenUsed/>
    <w:pPr>
      <w:ind w:left="283" w:right="0" w:firstLine="0"/>
      <w:spacing w:after="57"/>
    </w:pPr>
  </w:style>
  <w:style w:type="paragraph" w:styleId="812">
    <w:name w:val="toc 3"/>
    <w:uiPriority w:val="39"/>
    <w:unhideWhenUsed/>
    <w:pPr>
      <w:ind w:left="567" w:right="0" w:firstLine="0"/>
      <w:spacing w:after="57"/>
    </w:pPr>
  </w:style>
  <w:style w:type="paragraph" w:styleId="813">
    <w:name w:val="toc 4"/>
    <w:uiPriority w:val="39"/>
    <w:unhideWhenUsed/>
    <w:pPr>
      <w:ind w:left="850" w:right="0" w:firstLine="0"/>
      <w:spacing w:after="57"/>
    </w:pPr>
  </w:style>
  <w:style w:type="paragraph" w:styleId="814">
    <w:name w:val="toc 5"/>
    <w:uiPriority w:val="39"/>
    <w:unhideWhenUsed/>
    <w:pPr>
      <w:ind w:left="1134" w:right="0" w:firstLine="0"/>
      <w:spacing w:after="57"/>
    </w:pPr>
  </w:style>
  <w:style w:type="paragraph" w:styleId="815">
    <w:name w:val="toc 6"/>
    <w:uiPriority w:val="39"/>
    <w:unhideWhenUsed/>
    <w:pPr>
      <w:ind w:left="1417" w:right="0" w:firstLine="0"/>
      <w:spacing w:after="57"/>
    </w:pPr>
  </w:style>
  <w:style w:type="paragraph" w:styleId="816">
    <w:name w:val="toc 7"/>
    <w:uiPriority w:val="39"/>
    <w:unhideWhenUsed/>
    <w:pPr>
      <w:ind w:left="1701" w:right="0" w:firstLine="0"/>
      <w:spacing w:after="57"/>
    </w:pPr>
  </w:style>
  <w:style w:type="paragraph" w:styleId="817">
    <w:name w:val="toc 8"/>
    <w:uiPriority w:val="39"/>
    <w:unhideWhenUsed/>
    <w:pPr>
      <w:ind w:left="1984" w:right="0" w:firstLine="0"/>
      <w:spacing w:after="57"/>
    </w:pPr>
  </w:style>
  <w:style w:type="paragraph" w:styleId="818">
    <w:name w:val="toc 9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Обычный"/>
    <w:next w:val="820"/>
    <w:link w:val="820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821">
    <w:name w:val="Заголовок 1"/>
    <w:basedOn w:val="820"/>
    <w:next w:val="820"/>
    <w:link w:val="827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822">
    <w:name w:val="Заголовок 2"/>
    <w:basedOn w:val="820"/>
    <w:next w:val="820"/>
    <w:link w:val="828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823">
    <w:name w:val="Заголовок 3"/>
    <w:basedOn w:val="820"/>
    <w:next w:val="820"/>
    <w:link w:val="829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824">
    <w:name w:val="Основной шрифт абзаца"/>
    <w:next w:val="824"/>
    <w:link w:val="820"/>
    <w:semiHidden/>
  </w:style>
  <w:style w:type="table" w:styleId="825">
    <w:name w:val="Обычная таблица"/>
    <w:next w:val="825"/>
    <w:link w:val="820"/>
    <w:semiHidden/>
    <w:tblPr/>
  </w:style>
  <w:style w:type="numbering" w:styleId="826">
    <w:name w:val="Нет списка"/>
    <w:next w:val="826"/>
    <w:link w:val="820"/>
    <w:semiHidden/>
  </w:style>
  <w:style w:type="character" w:styleId="827">
    <w:name w:val="Заголовок 1 Знак"/>
    <w:next w:val="827"/>
    <w:link w:val="821"/>
    <w:rPr>
      <w:rFonts w:ascii="Cambria" w:hAnsi="Cambria" w:eastAsia="Times New Roman"/>
      <w:b/>
      <w:bCs/>
      <w:sz w:val="32"/>
      <w:szCs w:val="32"/>
    </w:rPr>
  </w:style>
  <w:style w:type="character" w:styleId="828">
    <w:name w:val="Заголовок 2 Знак"/>
    <w:next w:val="828"/>
    <w:link w:val="822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829">
    <w:name w:val="Заголовок 3 Знак"/>
    <w:next w:val="829"/>
    <w:link w:val="823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830">
    <w:name w:val="Сетка таблицы"/>
    <w:basedOn w:val="825"/>
    <w:next w:val="830"/>
    <w:link w:val="820"/>
    <w:pPr>
      <w:spacing w:lineRule="auto" w:line="240" w:after="0"/>
    </w:pPr>
    <w:tblPr/>
  </w:style>
  <w:style w:type="character" w:styleId="831">
    <w:name w:val="Гиперссылка"/>
    <w:next w:val="831"/>
    <w:link w:val="820"/>
    <w:rPr>
      <w:color w:val="0000FF"/>
      <w:u w:val="single"/>
    </w:rPr>
  </w:style>
  <w:style w:type="character" w:styleId="832">
    <w:name w:val="apple-style-span"/>
    <w:next w:val="832"/>
    <w:link w:val="820"/>
  </w:style>
  <w:style w:type="paragraph" w:styleId="833">
    <w:name w:val="Основной текст 31"/>
    <w:basedOn w:val="820"/>
    <w:next w:val="833"/>
    <w:link w:val="820"/>
    <w:rPr>
      <w:sz w:val="18"/>
      <w:lang w:eastAsia="ar-SA"/>
    </w:rPr>
    <w:pPr>
      <w:jc w:val="center"/>
      <w:widowControl/>
    </w:pPr>
  </w:style>
  <w:style w:type="paragraph" w:styleId="834">
    <w:name w:val="Основной текст"/>
    <w:basedOn w:val="820"/>
    <w:next w:val="834"/>
    <w:link w:val="835"/>
    <w:rPr>
      <w:sz w:val="24"/>
      <w:szCs w:val="24"/>
      <w:lang w:eastAsia="ar-SA"/>
    </w:rPr>
    <w:pPr>
      <w:jc w:val="left"/>
      <w:spacing w:after="120"/>
      <w:widowControl/>
    </w:pPr>
  </w:style>
  <w:style w:type="character" w:styleId="835">
    <w:name w:val="Основной текст Знак"/>
    <w:next w:val="835"/>
    <w:link w:val="834"/>
    <w:rPr>
      <w:rFonts w:ascii="Times New Roman" w:hAnsi="Times New Roman"/>
      <w:sz w:val="24"/>
      <w:szCs w:val="24"/>
      <w:lang w:val="en-US" w:bidi="ar-SA" w:eastAsia="ar-SA"/>
    </w:rPr>
  </w:style>
  <w:style w:type="paragraph" w:styleId="836">
    <w:name w:val="Основной текст с отступом"/>
    <w:basedOn w:val="820"/>
    <w:next w:val="836"/>
    <w:link w:val="837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837">
    <w:name w:val="Основной текст с отступом Знак"/>
    <w:next w:val="837"/>
    <w:link w:val="836"/>
    <w:rPr>
      <w:rFonts w:ascii="Times New Roman" w:hAnsi="Times New Roman"/>
      <w:sz w:val="24"/>
      <w:szCs w:val="24"/>
      <w:lang w:val="en-US" w:bidi="ar-SA" w:eastAsia="ar-SA"/>
    </w:rPr>
  </w:style>
  <w:style w:type="paragraph" w:styleId="838">
    <w:name w:val="Обычный (веб)"/>
    <w:basedOn w:val="820"/>
    <w:next w:val="838"/>
    <w:link w:val="820"/>
    <w:rPr>
      <w:sz w:val="24"/>
      <w:szCs w:val="24"/>
      <w:lang w:eastAsia="ar-SA"/>
    </w:rPr>
    <w:pPr>
      <w:jc w:val="left"/>
      <w:widowControl/>
    </w:pPr>
  </w:style>
  <w:style w:type="paragraph" w:styleId="839">
    <w:name w:val="ConsNormal"/>
    <w:next w:val="839"/>
    <w:link w:val="820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840">
    <w:name w:val="ConsPlusNonformat"/>
    <w:next w:val="840"/>
    <w:link w:val="820"/>
    <w:rPr>
      <w:rFonts w:ascii="Courier New" w:hAnsi="Courier New"/>
      <w:lang w:val="ru-RU" w:bidi="ar-SA" w:eastAsia="ar-SA"/>
    </w:rPr>
    <w:pPr>
      <w:widowControl w:val="off"/>
    </w:pPr>
  </w:style>
  <w:style w:type="paragraph" w:styleId="841">
    <w:name w:val="Таблицы (моноширинный)"/>
    <w:basedOn w:val="820"/>
    <w:next w:val="820"/>
    <w:link w:val="820"/>
    <w:rPr>
      <w:rFonts w:ascii="Courier New" w:hAnsi="Courier New"/>
      <w:sz w:val="22"/>
      <w:szCs w:val="22"/>
    </w:rPr>
  </w:style>
  <w:style w:type="paragraph" w:styleId="842">
    <w:name w:val="Содержимое таблицы"/>
    <w:basedOn w:val="820"/>
    <w:next w:val="842"/>
    <w:link w:val="820"/>
    <w:rPr>
      <w:sz w:val="24"/>
      <w:szCs w:val="24"/>
      <w:lang w:eastAsia="en-US"/>
    </w:rPr>
    <w:pPr>
      <w:jc w:val="left"/>
    </w:pPr>
  </w:style>
  <w:style w:type="paragraph" w:styleId="843">
    <w:name w:val="Текст выноски"/>
    <w:basedOn w:val="820"/>
    <w:next w:val="843"/>
    <w:link w:val="844"/>
    <w:semiHidden/>
    <w:rPr>
      <w:rFonts w:ascii="Tahoma" w:hAnsi="Tahoma"/>
      <w:sz w:val="16"/>
      <w:szCs w:val="16"/>
    </w:rPr>
  </w:style>
  <w:style w:type="character" w:styleId="844">
    <w:name w:val="Текст выноски Знак"/>
    <w:next w:val="844"/>
    <w:link w:val="843"/>
    <w:semiHidden/>
    <w:rPr>
      <w:rFonts w:ascii="Tahoma" w:hAnsi="Tahoma"/>
      <w:sz w:val="16"/>
      <w:szCs w:val="16"/>
    </w:rPr>
  </w:style>
  <w:style w:type="character" w:styleId="845">
    <w:name w:val="Символ сноски"/>
    <w:next w:val="845"/>
    <w:link w:val="820"/>
  </w:style>
  <w:style w:type="character" w:styleId="846">
    <w:name w:val="Знак сноски"/>
    <w:next w:val="846"/>
    <w:link w:val="820"/>
    <w:rPr>
      <w:vertAlign w:val="superscript"/>
    </w:rPr>
  </w:style>
  <w:style w:type="paragraph" w:styleId="847">
    <w:name w:val="Текст сноски"/>
    <w:basedOn w:val="820"/>
    <w:next w:val="847"/>
    <w:link w:val="848"/>
    <w:rPr>
      <w:sz w:val="20"/>
      <w:lang w:eastAsia="en-US"/>
    </w:rPr>
    <w:pPr>
      <w:ind w:left="283" w:hanging="283"/>
      <w:jc w:val="left"/>
    </w:pPr>
  </w:style>
  <w:style w:type="character" w:styleId="848">
    <w:name w:val="Текст сноски Знак"/>
    <w:next w:val="848"/>
    <w:link w:val="847"/>
    <w:rPr>
      <w:rFonts w:ascii="Times New Roman" w:hAnsi="Times New Roman"/>
      <w:sz w:val="20"/>
      <w:szCs w:val="20"/>
      <w:lang w:val="en-US" w:eastAsia="en-US"/>
    </w:rPr>
  </w:style>
  <w:style w:type="character" w:styleId="849">
    <w:name w:val="Гипертекстовая ссылка"/>
    <w:next w:val="849"/>
    <w:link w:val="820"/>
    <w:rPr>
      <w:color w:val="106BBE"/>
    </w:rPr>
  </w:style>
  <w:style w:type="paragraph" w:styleId="850">
    <w:name w:val="Основной текст 2"/>
    <w:basedOn w:val="820"/>
    <w:next w:val="850"/>
    <w:link w:val="851"/>
    <w:rPr>
      <w:rFonts w:ascii="Courier New" w:hAnsi="Courier New"/>
      <w:sz w:val="28"/>
      <w:lang w:eastAsia="ar-SA"/>
    </w:rPr>
    <w:pPr>
      <w:ind w:firstLine="851"/>
    </w:pPr>
  </w:style>
  <w:style w:type="character" w:styleId="851">
    <w:name w:val="Основной текст 2 Знак"/>
    <w:next w:val="851"/>
    <w:link w:val="850"/>
    <w:semiHidden/>
    <w:rPr>
      <w:rFonts w:ascii="Times New Roman" w:hAnsi="Times New Roman"/>
      <w:sz w:val="20"/>
      <w:szCs w:val="20"/>
    </w:rPr>
  </w:style>
  <w:style w:type="paragraph" w:styleId="852">
    <w:name w:val="Стиль"/>
    <w:next w:val="852"/>
    <w:link w:val="820"/>
    <w:rPr>
      <w:sz w:val="24"/>
      <w:szCs w:val="24"/>
      <w:lang w:val="ru-RU" w:bidi="ar-SA" w:eastAsia="ru-RU"/>
    </w:rPr>
    <w:pPr>
      <w:widowControl w:val="off"/>
    </w:pPr>
  </w:style>
  <w:style w:type="paragraph" w:styleId="853">
    <w:name w:val="Основной текст с отступом 2"/>
    <w:basedOn w:val="820"/>
    <w:next w:val="853"/>
    <w:link w:val="854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854">
    <w:name w:val="Основной текст с отступом 2 Знак"/>
    <w:next w:val="854"/>
    <w:link w:val="853"/>
    <w:semiHidden/>
    <w:rPr>
      <w:rFonts w:ascii="Times New Roman" w:hAnsi="Times New Roman"/>
      <w:sz w:val="20"/>
      <w:szCs w:val="20"/>
    </w:rPr>
  </w:style>
  <w:style w:type="paragraph" w:styleId="855">
    <w:name w:val="Основной текст с отступом 21"/>
    <w:basedOn w:val="820"/>
    <w:next w:val="855"/>
    <w:link w:val="820"/>
    <w:rPr>
      <w:sz w:val="28"/>
      <w:lang w:eastAsia="ar-SA"/>
    </w:rPr>
    <w:pPr>
      <w:ind w:firstLine="709"/>
      <w:widowControl/>
    </w:pPr>
  </w:style>
  <w:style w:type="paragraph" w:styleId="856">
    <w:name w:val="Body Text 21"/>
    <w:basedOn w:val="820"/>
    <w:next w:val="856"/>
    <w:link w:val="820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857">
    <w:name w:val="Standard"/>
    <w:next w:val="857"/>
    <w:link w:val="820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858">
    <w:name w:val="Основной текст с отступом 31"/>
    <w:basedOn w:val="820"/>
    <w:next w:val="858"/>
    <w:link w:val="820"/>
    <w:rPr>
      <w:sz w:val="28"/>
      <w:szCs w:val="24"/>
      <w:lang w:eastAsia="ar-SA"/>
    </w:rPr>
    <w:pPr>
      <w:ind w:left="567" w:hanging="567"/>
    </w:pPr>
  </w:style>
  <w:style w:type="paragraph" w:styleId="859">
    <w:name w:val="s_1"/>
    <w:basedOn w:val="820"/>
    <w:next w:val="859"/>
    <w:link w:val="820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60">
    <w:name w:val="Без интервала"/>
    <w:next w:val="860"/>
    <w:link w:val="820"/>
    <w:rPr>
      <w:sz w:val="22"/>
      <w:szCs w:val="22"/>
      <w:lang w:val="ru-RU" w:bidi="ar-SA" w:eastAsia="ar-SA"/>
    </w:rPr>
  </w:style>
  <w:style w:type="paragraph" w:styleId="861">
    <w:name w:val="Standard (user)"/>
    <w:next w:val="861"/>
    <w:link w:val="820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862">
    <w:name w:val="Основной текст_"/>
    <w:next w:val="862"/>
    <w:link w:val="820"/>
    <w:rPr>
      <w:rFonts w:ascii="Times New Roman" w:hAnsi="Times New Roman"/>
      <w:sz w:val="26"/>
      <w:u w:val="none"/>
    </w:rPr>
  </w:style>
  <w:style w:type="character" w:styleId="863">
    <w:name w:val="Основной текст Знак Знак Знак"/>
    <w:next w:val="863"/>
    <w:link w:val="820"/>
    <w:rPr>
      <w:lang w:val="ru-RU" w:bidi="ar-SA" w:eastAsia="ar-SA"/>
    </w:rPr>
  </w:style>
  <w:style w:type="paragraph" w:styleId="864">
    <w:name w:val="Default"/>
    <w:next w:val="864"/>
    <w:link w:val="820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865">
    <w:name w:val="headertext"/>
    <w:basedOn w:val="820"/>
    <w:next w:val="865"/>
    <w:link w:val="820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66">
    <w:name w:val=".HEADERTEXT"/>
    <w:next w:val="866"/>
    <w:link w:val="820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867">
    <w:name w:val=".FORMATTEXT"/>
    <w:next w:val="867"/>
    <w:link w:val="820"/>
    <w:rPr>
      <w:rFonts w:ascii="Arial" w:hAnsi="Arial"/>
      <w:lang w:val="ru-RU" w:bidi="ar-SA" w:eastAsia="ru-RU"/>
    </w:rPr>
    <w:pPr>
      <w:widowControl w:val="off"/>
    </w:pPr>
  </w:style>
  <w:style w:type="paragraph" w:styleId="868">
    <w:name w:val="Абзац списка"/>
    <w:basedOn w:val="820"/>
    <w:next w:val="868"/>
    <w:link w:val="869"/>
    <w:rPr>
      <w:sz w:val="28"/>
      <w:szCs w:val="28"/>
    </w:rPr>
    <w:pPr>
      <w:ind w:left="708"/>
      <w:jc w:val="left"/>
      <w:widowControl/>
    </w:pPr>
  </w:style>
  <w:style w:type="character" w:styleId="869">
    <w:name w:val="Абзац списка Знак"/>
    <w:next w:val="869"/>
    <w:link w:val="868"/>
    <w:rPr>
      <w:rFonts w:ascii="Calibri" w:hAnsi="Calibri"/>
      <w:lang w:val="en-US" w:eastAsia="en-US"/>
    </w:rPr>
  </w:style>
  <w:style w:type="paragraph" w:styleId="870">
    <w:name w:val="ConsPlusNormal"/>
    <w:next w:val="870"/>
    <w:link w:val="820"/>
    <w:rPr>
      <w:rFonts w:ascii="Arial" w:hAnsi="Arial"/>
      <w:lang w:val="ru-RU" w:bidi="ar-SA" w:eastAsia="ru-RU"/>
    </w:rPr>
    <w:pPr>
      <w:widowControl w:val="off"/>
    </w:pPr>
  </w:style>
  <w:style w:type="paragraph" w:styleId="871">
    <w:name w:val="Основной текст 21"/>
    <w:basedOn w:val="820"/>
    <w:next w:val="871"/>
    <w:link w:val="820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872">
    <w:name w:val="blk"/>
    <w:next w:val="872"/>
    <w:link w:val="820"/>
  </w:style>
  <w:style w:type="paragraph" w:styleId="873">
    <w:name w:val="Текст инструкции"/>
    <w:basedOn w:val="820"/>
    <w:next w:val="873"/>
    <w:link w:val="820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874">
    <w:name w:val="Базовый"/>
    <w:next w:val="874"/>
    <w:link w:val="820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875">
    <w:name w:val="s_16"/>
    <w:basedOn w:val="820"/>
    <w:next w:val="875"/>
    <w:link w:val="820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76">
    <w:name w:val="Стандартный HTML"/>
    <w:basedOn w:val="820"/>
    <w:next w:val="876"/>
    <w:link w:val="877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7">
    <w:name w:val="Стандартный HTML Знак"/>
    <w:next w:val="877"/>
    <w:link w:val="876"/>
    <w:rPr>
      <w:rFonts w:ascii="Courier New" w:hAnsi="Courier New"/>
    </w:rPr>
  </w:style>
  <w:style w:type="character" w:styleId="878" w:default="1">
    <w:name w:val="Default Paragraph Font"/>
    <w:uiPriority w:val="1"/>
    <w:semiHidden/>
    <w:unhideWhenUsed/>
  </w:style>
  <w:style w:type="numbering" w:styleId="879" w:default="1">
    <w:name w:val="No List"/>
    <w:uiPriority w:val="99"/>
    <w:semiHidden/>
    <w:unhideWhenUsed/>
  </w:style>
  <w:style w:type="paragraph" w:styleId="880" w:default="1">
    <w:name w:val="Normal"/>
    <w:qFormat/>
  </w:style>
  <w:style w:type="table" w:styleId="881" w:default="1">
    <w:name w:val="Normal Table"/>
    <w:uiPriority w:val="99"/>
    <w:semiHidden/>
    <w:unhideWhenUsed/>
    <w:tblPr/>
  </w:style>
  <w:style w:type="paragraph" w:styleId="882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4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4842.0" TargetMode="External"/><Relationship Id="rId10" Type="http://schemas.openxmlformats.org/officeDocument/2006/relationships/hyperlink" Target="garantF1://10003000.0" TargetMode="External"/><Relationship Id="rId11" Type="http://schemas.openxmlformats.org/officeDocument/2006/relationships/hyperlink" Target="garantF1://94883.1" TargetMode="External"/><Relationship Id="rId12" Type="http://schemas.openxmlformats.org/officeDocument/2006/relationships/hyperlink" Target="garantF1://10002673.200" TargetMode="External"/><Relationship Id="rId13" Type="http://schemas.openxmlformats.org/officeDocument/2006/relationships/hyperlink" Target="garantF1://12036354.20" TargetMode="External"/><Relationship Id="rId14" Type="http://schemas.openxmlformats.org/officeDocument/2006/relationships/hyperlink" Target="garantF1://87264.1200" TargetMode="External"/><Relationship Id="rId15" Type="http://schemas.openxmlformats.org/officeDocument/2006/relationships/hyperlink" Target="garantF1://12036354.16" TargetMode="External"/><Relationship Id="rId16" Type="http://schemas.openxmlformats.org/officeDocument/2006/relationships/hyperlink" Target="garantF1://12036354.17" TargetMode="External"/><Relationship Id="rId17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1" Type="http://schemas.openxmlformats.org/officeDocument/2006/relationships/hyperlink" Target="http://www.consultant.ru/document/cons_doc_LAW_378832/b1a993705399bf4cbb20df769e04d055c4d1f17a/" TargetMode="External"/><Relationship Id="rId22" Type="http://schemas.openxmlformats.org/officeDocument/2006/relationships/hyperlink" Target="garantF1://12036354.50" TargetMode="External"/><Relationship Id="rId23" Type="http://schemas.openxmlformats.org/officeDocument/2006/relationships/hyperlink" Target="garantF1://12073121.1000" TargetMode="External"/><Relationship Id="rId24" Type="http://schemas.openxmlformats.org/officeDocument/2006/relationships/hyperlink" Target="garantF1://10002673.200" TargetMode="External"/><Relationship Id="rId25" Type="http://schemas.openxmlformats.org/officeDocument/2006/relationships/hyperlink" Target="garantF1://12036354.1600" TargetMode="External"/><Relationship Id="rId26" Type="http://schemas.openxmlformats.org/officeDocument/2006/relationships/hyperlink" Target="garantF1://12025128.7" TargetMode="External"/><Relationship Id="rId27" Type="http://schemas.openxmlformats.org/officeDocument/2006/relationships/hyperlink" Target="garantf1://94883.1" TargetMode="External"/><Relationship Id="rId28" Type="http://schemas.openxmlformats.org/officeDocument/2006/relationships/hyperlink" Target="garantf1://55087937.1000" TargetMode="External"/><Relationship Id="rId29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1" Type="http://schemas.openxmlformats.org/officeDocument/2006/relationships/hyperlink" Target="http://www.consultant.ru/document/cons_doc_LAW_2875/" TargetMode="External"/><Relationship Id="rId32" Type="http://schemas.openxmlformats.org/officeDocument/2006/relationships/hyperlink" Target="http://www.consultant.ru/document/cons_doc_LAW_93980/" TargetMode="External"/><Relationship Id="rId33" Type="http://schemas.openxmlformats.org/officeDocument/2006/relationships/hyperlink" Target="http://www.consultant.ru/document/cons_doc_LAW_278277/1881b3e61c45b795f576635e90f2b6fbf15d2235/" TargetMode="External"/><Relationship Id="rId34" Type="http://schemas.openxmlformats.org/officeDocument/2006/relationships/hyperlink" Target="garantf1://12036354.17" TargetMode="External"/><Relationship Id="rId35" Type="http://schemas.openxmlformats.org/officeDocument/2006/relationships/hyperlink" Target="garantF1://10003000.0" TargetMode="External"/><Relationship Id="rId36" Type="http://schemas.openxmlformats.org/officeDocument/2006/relationships/hyperlink" Target="garantF1://87264.1000" TargetMode="External"/><Relationship Id="rId37" Type="http://schemas.openxmlformats.org/officeDocument/2006/relationships/hyperlink" Target="garantF1://94883.1" TargetMode="External"/><Relationship Id="rId38" Type="http://schemas.openxmlformats.org/officeDocument/2006/relationships/hyperlink" Target="garantF1://55087937.1000" TargetMode="External"/><Relationship Id="rId39" Type="http://schemas.openxmlformats.org/officeDocument/2006/relationships/hyperlink" Target="garantF1://12036354.57" TargetMode="External"/><Relationship Id="rId40" Type="http://schemas.openxmlformats.org/officeDocument/2006/relationships/hyperlink" Target="garantF1://87264.1000" TargetMode="External"/><Relationship Id="rId41" Type="http://schemas.openxmlformats.org/officeDocument/2006/relationships/hyperlink" Target="garantF1://94883.1" TargetMode="External"/><Relationship Id="rId42" Type="http://schemas.openxmlformats.org/officeDocument/2006/relationships/hyperlink" Target="garantF1://55087937.1000" TargetMode="External"/><Relationship Id="rId43" Type="http://schemas.openxmlformats.org/officeDocument/2006/relationships/hyperlink" Target="garantF1://10003000.0" TargetMode="External"/><Relationship Id="rId44" Type="http://schemas.openxmlformats.org/officeDocument/2006/relationships/hyperlink" Target="garantF1://94883.1" TargetMode="External"/><Relationship Id="rId45" Type="http://schemas.openxmlformats.org/officeDocument/2006/relationships/hyperlink" Target="garantF1://10002673.200" TargetMode="External"/><Relationship Id="rId46" Type="http://schemas.openxmlformats.org/officeDocument/2006/relationships/hyperlink" Target="garantF1://12036354.20" TargetMode="External"/><Relationship Id="rId47" Type="http://schemas.openxmlformats.org/officeDocument/2006/relationships/hyperlink" Target="garantF1://87264.1200" TargetMode="External"/><Relationship Id="rId48" Type="http://schemas.openxmlformats.org/officeDocument/2006/relationships/hyperlink" Target="garantF1://12036354.16" TargetMode="External"/><Relationship Id="rId49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53" Type="http://schemas.openxmlformats.org/officeDocument/2006/relationships/hyperlink" Target="http://www.consultant.ru/document/cons_doc_LAW_378832/b1a993705399bf4cbb20df769e04d055c4d1f17a/" TargetMode="External"/><Relationship Id="rId54" Type="http://schemas.openxmlformats.org/officeDocument/2006/relationships/hyperlink" Target="garantF1://12036354.50" TargetMode="External"/><Relationship Id="rId55" Type="http://schemas.openxmlformats.org/officeDocument/2006/relationships/hyperlink" Target="garantF1://12073121.1000" TargetMode="External"/><Relationship Id="rId56" Type="http://schemas.openxmlformats.org/officeDocument/2006/relationships/hyperlink" Target="garantF1://10002673.200" TargetMode="External"/><Relationship Id="rId57" Type="http://schemas.openxmlformats.org/officeDocument/2006/relationships/hyperlink" Target="garantF1://12036354.1600" TargetMode="External"/><Relationship Id="rId58" Type="http://schemas.openxmlformats.org/officeDocument/2006/relationships/hyperlink" Target="garantF1://12025128.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2021-09-08T04:57:02Z</dcterms:modified>
</cp:coreProperties>
</file>