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4"/>
      </w:pPr>
      <w:r/>
      <w:r/>
    </w:p>
    <w:p>
      <w:pPr>
        <w:pStyle w:val="42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комисси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соблюдению требований к служебному поведению гражданских служащих и у</w:t>
      </w:r>
      <w:r>
        <w:rPr>
          <w:sz w:val="28"/>
          <w:szCs w:val="28"/>
        </w:rPr>
        <w:t xml:space="preserve">регулированию конфликтов интересов  Приволжского межрегионального территориального управления воздушного транспорта Федерального агентства воздушного транспорта</w:t>
      </w:r>
      <w:r>
        <w:rPr>
          <w:sz w:val="28"/>
          <w:szCs w:val="28"/>
        </w:rPr>
        <w:t xml:space="preserve">, утвержденный приказом от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.07.2019 года № 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-П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изменениями приказы от 28.10.2020 года № 305-П, </w:t>
      </w:r>
      <w:r/>
    </w:p>
    <w:p>
      <w:pPr>
        <w:pStyle w:val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13.05.2021 года № 151-П)</w:t>
      </w:r>
      <w:r>
        <w:rPr>
          <w:sz w:val="28"/>
          <w:szCs w:val="28"/>
        </w:rPr>
      </w:r>
      <w:r/>
    </w:p>
    <w:p>
      <w:pPr>
        <w:pStyle w:val="4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/>
    </w:p>
    <w:p>
      <w:pPr>
        <w:pStyle w:val="41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41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Булынёнок С.Г. - заместитель начальника управления</w:t>
      </w:r>
      <w:r/>
    </w:p>
    <w:p>
      <w:pPr>
        <w:pStyle w:val="41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</w:t>
      </w:r>
      <w:r>
        <w:rPr>
          <w:sz w:val="28"/>
          <w:szCs w:val="28"/>
        </w:rPr>
        <w:t xml:space="preserve">Даров Э.И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- начальник отдела аэропортовой деятельности, </w:t>
      </w:r>
      <w:r>
        <w:rPr>
          <w:sz w:val="28"/>
          <w:szCs w:val="28"/>
        </w:rPr>
      </w:r>
      <w:r/>
    </w:p>
    <w:p>
      <w:pPr>
        <w:pStyle w:val="41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Симонова Н.В. – начальник отдела государственной службы и кадров,</w:t>
      </w:r>
      <w:r/>
    </w:p>
    <w:p>
      <w:pPr>
        <w:pStyle w:val="41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/>
    </w:p>
    <w:p>
      <w:pPr>
        <w:pStyle w:val="414"/>
        <w:ind w:firstLine="708"/>
        <w:jc w:val="both"/>
      </w:pPr>
      <w:r>
        <w:rPr>
          <w:sz w:val="28"/>
          <w:szCs w:val="28"/>
        </w:rPr>
        <w:t xml:space="preserve">Бокова А.Н. – специалист-эксперт отдела государственной службы и кадров, </w:t>
      </w:r>
      <w:r/>
    </w:p>
    <w:p>
      <w:pPr>
        <w:pStyle w:val="41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Мироненкова Л.В. – начальник отдела государственного имущества, конкурсов и правового обеспечения, </w:t>
      </w:r>
      <w:r/>
    </w:p>
    <w:p>
      <w:pPr>
        <w:pStyle w:val="41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Шаркевич С.Г. – начальник отдела летной эксплуатации, </w:t>
      </w:r>
      <w:r/>
    </w:p>
    <w:p>
      <w:pPr>
        <w:pStyle w:val="41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Андронова И.В. – </w:t>
      </w:r>
      <w:r>
        <w:rPr>
          <w:sz w:val="28"/>
          <w:szCs w:val="28"/>
          <w:lang w:eastAsia="ru-RU"/>
        </w:rPr>
        <w:t xml:space="preserve">профессор кафедры государственного и муниципального управления </w:t>
      </w:r>
      <w:r>
        <w:rPr>
          <w:sz w:val="28"/>
          <w:szCs w:val="28"/>
          <w:lang w:eastAsia="ru-RU"/>
        </w:rPr>
        <w:t xml:space="preserve">ФГАОУВО </w:t>
      </w:r>
      <w:r>
        <w:rPr>
          <w:sz w:val="28"/>
          <w:szCs w:val="28"/>
          <w:lang w:eastAsia="ru-RU"/>
        </w:rPr>
        <w:t xml:space="preserve">«Самарский национальный исследовательский университет имени академика С.П. Королева»</w:t>
      </w:r>
      <w:r>
        <w:rPr>
          <w:sz w:val="28"/>
          <w:szCs w:val="28"/>
          <w:lang w:eastAsia="ru-RU"/>
        </w:rPr>
        <w:t xml:space="preserve">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</w:r>
      <w:r/>
    </w:p>
    <w:p>
      <w:pPr>
        <w:pStyle w:val="41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ышкин С.А. - </w:t>
      </w:r>
      <w:r>
        <w:rPr>
          <w:bCs/>
          <w:sz w:val="28"/>
          <w:szCs w:val="28"/>
        </w:rPr>
        <w:t xml:space="preserve">профессор, доктор исторических наук, заведующий кафедрой государственного и муниципального управления </w:t>
      </w:r>
      <w:r>
        <w:rPr>
          <w:sz w:val="28"/>
          <w:szCs w:val="28"/>
          <w:lang w:eastAsia="ru-RU"/>
        </w:rPr>
        <w:t xml:space="preserve">ФГАОУВО </w:t>
      </w:r>
      <w:r>
        <w:rPr>
          <w:sz w:val="28"/>
          <w:szCs w:val="28"/>
          <w:lang w:eastAsia="ru-RU"/>
        </w:rPr>
        <w:t xml:space="preserve">«Самарский национальный исследовательский университет имени академика С.П. Королева»</w:t>
      </w:r>
      <w:r>
        <w:rPr>
          <w:sz w:val="28"/>
          <w:szCs w:val="28"/>
        </w:rPr>
      </w:r>
      <w:r/>
    </w:p>
    <w:p>
      <w:pPr>
        <w:pStyle w:val="41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1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1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1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14"/>
        <w:jc w:val="both"/>
        <w:rPr>
          <w:sz w:val="28"/>
        </w:rPr>
      </w:pPr>
      <w:r>
        <w:rPr>
          <w:sz w:val="28"/>
        </w:rPr>
      </w:r>
      <w:r/>
    </w:p>
    <w:p>
      <w:pPr>
        <w:pStyle w:val="414"/>
        <w:jc w:val="both"/>
        <w:rPr>
          <w:sz w:val="28"/>
        </w:rPr>
      </w:pPr>
      <w:r>
        <w:rPr>
          <w:sz w:val="28"/>
        </w:rPr>
      </w:r>
      <w:r/>
    </w:p>
    <w:p>
      <w:pPr>
        <w:pStyle w:val="414"/>
        <w:jc w:val="both"/>
        <w:rPr>
          <w:sz w:val="28"/>
        </w:rPr>
      </w:pPr>
      <w:r>
        <w:rPr>
          <w:sz w:val="28"/>
        </w:rPr>
      </w:r>
      <w:r/>
    </w:p>
    <w:p>
      <w:pPr>
        <w:pStyle w:val="414"/>
        <w:jc w:val="both"/>
        <w:rPr>
          <w:sz w:val="28"/>
        </w:rPr>
      </w:pPr>
      <w:r>
        <w:rPr>
          <w:sz w:val="28"/>
        </w:rPr>
      </w:r>
      <w:r/>
    </w:p>
    <w:sectPr>
      <w:footnotePr>
        <w:pos w:val="beneathText"/>
      </w:footnotePr>
      <w:endnotePr/>
      <w:type w:val="nextPage"/>
      <w:pgSz w:w="11905" w:h="16837" w:orient="portrait"/>
      <w:pgMar w:top="1134" w:right="851" w:bottom="993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ucida Sans Unicode">
    <w:panose1 w:val="020B060203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415"/>
      <w:isLgl w:val="false"/>
      <w:suff w:val="nothing"/>
      <w:lvlText w:val=""/>
      <w:lvlJc w:val="left"/>
      <w:pPr>
        <w:pStyle w:val="414"/>
        <w:ind w:left="2880" w:firstLine="0"/>
        <w:tabs>
          <w:tab w:val="num" w:pos="2880" w:leader="none"/>
        </w:tabs>
      </w:pPr>
    </w:lvl>
    <w:lvl w:ilvl="1">
      <w:start w:val="1"/>
      <w:numFmt w:val="decimal"/>
      <w:pStyle w:val="416"/>
      <w:isLgl w:val="false"/>
      <w:suff w:val="nothing"/>
      <w:lvlText w:val=""/>
      <w:lvlJc w:val="left"/>
      <w:pPr>
        <w:pStyle w:val="414"/>
        <w:ind w:left="2880" w:firstLine="0"/>
        <w:tabs>
          <w:tab w:val="num" w:pos="288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414"/>
        <w:ind w:left="2880" w:firstLine="0"/>
        <w:tabs>
          <w:tab w:val="num" w:pos="288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414"/>
        <w:ind w:left="2880" w:firstLine="0"/>
        <w:tabs>
          <w:tab w:val="num" w:pos="288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414"/>
        <w:ind w:left="2880" w:firstLine="0"/>
        <w:tabs>
          <w:tab w:val="num" w:pos="288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414"/>
        <w:ind w:left="2880" w:firstLine="0"/>
        <w:tabs>
          <w:tab w:val="num" w:pos="288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414"/>
        <w:ind w:left="2880" w:firstLine="0"/>
        <w:tabs>
          <w:tab w:val="num" w:pos="288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414"/>
        <w:ind w:left="2880" w:firstLine="0"/>
        <w:tabs>
          <w:tab w:val="num" w:pos="288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414"/>
        <w:ind w:left="2880" w:firstLine="0"/>
        <w:tabs>
          <w:tab w:val="num" w:pos="28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14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1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1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1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1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1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1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1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14"/>
        <w:ind w:left="6480" w:hanging="180"/>
        <w:tabs>
          <w:tab w:val="num" w:pos="648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4">
    <w:name w:val="Обычный"/>
    <w:next w:val="414"/>
    <w:link w:val="414"/>
    <w:rPr>
      <w:lang w:val="ru-RU" w:bidi="ar-SA" w:eastAsia="ar-SA"/>
    </w:rPr>
  </w:style>
  <w:style w:type="paragraph" w:styleId="415">
    <w:name w:val="Заголовок 1"/>
    <w:basedOn w:val="414"/>
    <w:next w:val="414"/>
    <w:link w:val="414"/>
    <w:rPr>
      <w:sz w:val="28"/>
    </w:rPr>
    <w:pPr>
      <w:numPr>
        <w:ilvl w:val="0"/>
        <w:numId w:val="1"/>
      </w:numPr>
      <w:ind w:left="0" w:right="0" w:firstLine="0"/>
      <w:jc w:val="center"/>
      <w:keepNext/>
      <w:outlineLvl w:val="0"/>
    </w:pPr>
  </w:style>
  <w:style w:type="paragraph" w:styleId="416">
    <w:name w:val="Заголовок 2"/>
    <w:basedOn w:val="414"/>
    <w:next w:val="414"/>
    <w:link w:val="414"/>
    <w:rPr>
      <w:sz w:val="28"/>
    </w:rPr>
    <w:pPr>
      <w:numPr>
        <w:ilvl w:val="1"/>
        <w:numId w:val="1"/>
      </w:numPr>
      <w:ind w:left="0" w:right="0" w:firstLine="0"/>
      <w:jc w:val="both"/>
      <w:keepNext/>
      <w:outlineLvl w:val="1"/>
    </w:pPr>
  </w:style>
  <w:style w:type="character" w:styleId="417">
    <w:name w:val="Основной шрифт абзаца"/>
    <w:next w:val="417"/>
    <w:link w:val="414"/>
    <w:semiHidden/>
  </w:style>
  <w:style w:type="table" w:styleId="418">
    <w:name w:val="Обычная таблица"/>
    <w:next w:val="418"/>
    <w:link w:val="414"/>
    <w:semiHidden/>
    <w:tblPr/>
  </w:style>
  <w:style w:type="numbering" w:styleId="419">
    <w:name w:val="Нет списка"/>
    <w:next w:val="419"/>
    <w:link w:val="414"/>
    <w:semiHidden/>
  </w:style>
  <w:style w:type="character" w:styleId="420">
    <w:name w:val="Absatz-Standardschriftart"/>
    <w:next w:val="420"/>
    <w:link w:val="414"/>
  </w:style>
  <w:style w:type="character" w:styleId="421">
    <w:name w:val="WW-Absatz-Standardschriftart"/>
    <w:next w:val="421"/>
    <w:link w:val="414"/>
  </w:style>
  <w:style w:type="character" w:styleId="422">
    <w:name w:val="WW-Absatz-Standardschriftart1"/>
    <w:next w:val="422"/>
    <w:link w:val="414"/>
  </w:style>
  <w:style w:type="character" w:styleId="423">
    <w:name w:val="Основной шрифт абзаца1"/>
    <w:next w:val="423"/>
    <w:link w:val="414"/>
  </w:style>
  <w:style w:type="paragraph" w:styleId="424">
    <w:name w:val="Заголовок"/>
    <w:basedOn w:val="414"/>
    <w:next w:val="425"/>
    <w:link w:val="414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425">
    <w:name w:val="Основной текст"/>
    <w:basedOn w:val="414"/>
    <w:next w:val="425"/>
    <w:link w:val="414"/>
    <w:rPr>
      <w:sz w:val="28"/>
    </w:rPr>
    <w:pPr>
      <w:jc w:val="both"/>
    </w:pPr>
  </w:style>
  <w:style w:type="paragraph" w:styleId="426">
    <w:name w:val="Список"/>
    <w:basedOn w:val="425"/>
    <w:next w:val="426"/>
    <w:link w:val="414"/>
    <w:rPr>
      <w:rFonts w:ascii="Arial" w:hAnsi="Arial"/>
    </w:rPr>
  </w:style>
  <w:style w:type="paragraph" w:styleId="427">
    <w:name w:val="Название1"/>
    <w:basedOn w:val="414"/>
    <w:next w:val="427"/>
    <w:link w:val="414"/>
    <w:rPr>
      <w:rFonts w:ascii="Arial" w:hAnsi="Arial"/>
      <w:i/>
      <w:iCs/>
      <w:sz w:val="20"/>
      <w:szCs w:val="24"/>
    </w:rPr>
    <w:pPr>
      <w:spacing w:after="120" w:before="120"/>
    </w:pPr>
  </w:style>
  <w:style w:type="paragraph" w:styleId="428">
    <w:name w:val="Указатель1"/>
    <w:basedOn w:val="414"/>
    <w:next w:val="428"/>
    <w:link w:val="414"/>
    <w:rPr>
      <w:rFonts w:ascii="Arial" w:hAnsi="Arial"/>
    </w:rPr>
  </w:style>
  <w:style w:type="paragraph" w:styleId="429">
    <w:name w:val="Содержимое таблицы"/>
    <w:basedOn w:val="414"/>
    <w:next w:val="429"/>
    <w:link w:val="414"/>
  </w:style>
  <w:style w:type="paragraph" w:styleId="430">
    <w:name w:val="Заголовок таблицы"/>
    <w:basedOn w:val="429"/>
    <w:next w:val="430"/>
    <w:link w:val="414"/>
    <w:rPr>
      <w:b/>
      <w:bCs/>
    </w:rPr>
    <w:pPr>
      <w:jc w:val="center"/>
    </w:pPr>
  </w:style>
  <w:style w:type="character" w:styleId="431">
    <w:name w:val="Гиперссылка"/>
    <w:next w:val="431"/>
    <w:link w:val="414"/>
    <w:rPr>
      <w:color w:val="000080"/>
      <w:u w:val="single"/>
      <w:lang w:val="en-US" w:bidi="en-US" w:eastAsia="en-US"/>
    </w:rPr>
  </w:style>
  <w:style w:type="paragraph" w:styleId="432">
    <w:name w:val="Текст выноски"/>
    <w:basedOn w:val="414"/>
    <w:next w:val="432"/>
    <w:link w:val="433"/>
    <w:semiHidden/>
    <w:rPr>
      <w:rFonts w:ascii="Tahoma" w:hAnsi="Tahoma"/>
      <w:sz w:val="16"/>
      <w:szCs w:val="16"/>
    </w:rPr>
  </w:style>
  <w:style w:type="character" w:styleId="433">
    <w:name w:val="Текст выноски Знак"/>
    <w:next w:val="433"/>
    <w:link w:val="432"/>
    <w:semiHidden/>
    <w:rPr>
      <w:rFonts w:ascii="Tahoma" w:hAnsi="Tahoma"/>
      <w:sz w:val="16"/>
      <w:szCs w:val="16"/>
      <w:lang w:eastAsia="ar-SA"/>
    </w:rPr>
  </w:style>
  <w:style w:type="character" w:styleId="553" w:default="1">
    <w:name w:val="Default Paragraph Font"/>
    <w:uiPriority w:val="1"/>
    <w:semiHidden/>
    <w:unhideWhenUsed/>
  </w:style>
  <w:style w:type="numbering" w:styleId="554" w:default="1">
    <w:name w:val="No List"/>
    <w:uiPriority w:val="99"/>
    <w:semiHidden/>
    <w:unhideWhenUsed/>
  </w:style>
  <w:style w:type="paragraph" w:styleId="555" w:default="1">
    <w:name w:val="Normal"/>
    <w:qFormat/>
  </w:style>
  <w:style w:type="table" w:styleId="55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2021-05-14T10:16:52Z</dcterms:modified>
</cp:coreProperties>
</file>