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A6" w:rsidRDefault="00AB66A6" w:rsidP="00AB66A6">
      <w:pPr>
        <w:widowControl/>
        <w:autoSpaceDN/>
        <w:jc w:val="center"/>
        <w:textAlignment w:val="auto"/>
        <w:outlineLvl w:val="0"/>
        <w:rPr>
          <w:rFonts w:eastAsia="Times New Roman" w:cs="Times New Roman"/>
          <w:b/>
          <w:bCs/>
          <w:kern w:val="36"/>
          <w:sz w:val="28"/>
          <w:szCs w:val="28"/>
          <w:lang w:eastAsia="ru-RU"/>
        </w:rPr>
      </w:pPr>
      <w:r w:rsidRPr="00AB66A6">
        <w:rPr>
          <w:rFonts w:eastAsia="Times New Roman" w:cs="Times New Roman"/>
          <w:b/>
          <w:bCs/>
          <w:kern w:val="36"/>
          <w:sz w:val="28"/>
          <w:szCs w:val="28"/>
          <w:lang w:eastAsia="ru-RU"/>
        </w:rPr>
        <w:t xml:space="preserve">Порядок обжалования результатов </w:t>
      </w:r>
    </w:p>
    <w:p w:rsidR="00AB66A6" w:rsidRDefault="00AB66A6" w:rsidP="00AB66A6">
      <w:pPr>
        <w:widowControl/>
        <w:autoSpaceDN/>
        <w:jc w:val="center"/>
        <w:textAlignment w:val="auto"/>
        <w:outlineLvl w:val="0"/>
        <w:rPr>
          <w:rFonts w:eastAsia="Times New Roman" w:cs="Times New Roman"/>
          <w:b/>
          <w:bCs/>
          <w:kern w:val="36"/>
          <w:sz w:val="28"/>
          <w:szCs w:val="28"/>
          <w:lang w:eastAsia="ru-RU"/>
        </w:rPr>
      </w:pPr>
      <w:r w:rsidRPr="00AB66A6">
        <w:rPr>
          <w:rFonts w:eastAsia="Times New Roman" w:cs="Times New Roman"/>
          <w:b/>
          <w:bCs/>
          <w:kern w:val="36"/>
          <w:sz w:val="28"/>
          <w:szCs w:val="28"/>
          <w:lang w:eastAsia="ru-RU"/>
        </w:rPr>
        <w:t>конкурсов на замещение вакантных должностей</w:t>
      </w:r>
    </w:p>
    <w:p w:rsidR="00AB66A6" w:rsidRPr="00AB66A6" w:rsidRDefault="00AB66A6" w:rsidP="00AB66A6">
      <w:pPr>
        <w:widowControl/>
        <w:autoSpaceDN/>
        <w:jc w:val="center"/>
        <w:textAlignment w:val="auto"/>
        <w:outlineLvl w:val="0"/>
        <w:rPr>
          <w:rFonts w:eastAsia="Times New Roman" w:cs="Times New Roman"/>
          <w:b/>
          <w:bCs/>
          <w:kern w:val="36"/>
          <w:sz w:val="28"/>
          <w:szCs w:val="28"/>
          <w:lang w:eastAsia="ru-RU"/>
        </w:rPr>
      </w:pPr>
    </w:p>
    <w:p w:rsidR="00AB66A6" w:rsidRPr="00AB66A6" w:rsidRDefault="00AB66A6" w:rsidP="00AB66A6">
      <w:pPr>
        <w:widowControl/>
        <w:autoSpaceDN/>
        <w:ind w:firstLine="708"/>
        <w:jc w:val="both"/>
        <w:textAlignment w:val="auto"/>
        <w:rPr>
          <w:rFonts w:eastAsia="Times New Roman" w:cs="Times New Roman"/>
          <w:color w:val="000000" w:themeColor="text1"/>
          <w:kern w:val="0"/>
          <w:sz w:val="28"/>
          <w:szCs w:val="28"/>
          <w:lang w:eastAsia="ru-RU"/>
        </w:rPr>
      </w:pPr>
      <w:r w:rsidRPr="00AB66A6">
        <w:rPr>
          <w:rFonts w:eastAsia="Times New Roman" w:cs="Times New Roman"/>
          <w:color w:val="000000" w:themeColor="text1"/>
          <w:kern w:val="0"/>
          <w:sz w:val="28"/>
          <w:szCs w:val="28"/>
          <w:lang w:eastAsia="ru-RU"/>
        </w:rPr>
        <w:t xml:space="preserve">В соответствии со статьей 27 Положения о конкурсе на замещение вакантной должности государственной гражданской службы Российской Федерации, утвержденного </w:t>
      </w:r>
      <w:hyperlink r:id="rId6" w:history="1">
        <w:r w:rsidRPr="00AB66A6">
          <w:rPr>
            <w:rFonts w:eastAsia="Times New Roman" w:cs="Times New Roman"/>
            <w:color w:val="000000" w:themeColor="text1"/>
            <w:kern w:val="0"/>
            <w:sz w:val="28"/>
            <w:szCs w:val="28"/>
            <w:u w:val="single"/>
            <w:lang w:eastAsia="ru-RU"/>
          </w:rPr>
          <w:t>Указо</w:t>
        </w:r>
        <w:bookmarkStart w:id="0" w:name="_GoBack"/>
        <w:bookmarkEnd w:id="0"/>
        <w:r w:rsidRPr="00AB66A6">
          <w:rPr>
            <w:rFonts w:eastAsia="Times New Roman" w:cs="Times New Roman"/>
            <w:color w:val="000000" w:themeColor="text1"/>
            <w:kern w:val="0"/>
            <w:sz w:val="28"/>
            <w:szCs w:val="28"/>
            <w:u w:val="single"/>
            <w:lang w:eastAsia="ru-RU"/>
          </w:rPr>
          <w:t>м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w:t>
        </w:r>
      </w:hyperlink>
      <w:r w:rsidRPr="00AB66A6">
        <w:rPr>
          <w:rFonts w:eastAsia="Times New Roman" w:cs="Times New Roman"/>
          <w:color w:val="000000" w:themeColor="text1"/>
          <w:kern w:val="0"/>
          <w:sz w:val="28"/>
          <w:szCs w:val="28"/>
          <w:lang w:eastAsia="ru-RU"/>
        </w:rPr>
        <w:t xml:space="preserve">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AB66A6" w:rsidRPr="00AB66A6" w:rsidRDefault="00AB66A6" w:rsidP="00AB66A6">
      <w:pPr>
        <w:widowControl/>
        <w:autoSpaceDN/>
        <w:jc w:val="both"/>
        <w:textAlignment w:val="auto"/>
        <w:rPr>
          <w:rFonts w:eastAsia="Times New Roman" w:cs="Times New Roman"/>
          <w:color w:val="000000" w:themeColor="text1"/>
          <w:kern w:val="0"/>
          <w:sz w:val="28"/>
          <w:szCs w:val="28"/>
          <w:lang w:eastAsia="ru-RU"/>
        </w:rPr>
      </w:pPr>
      <w:r w:rsidRPr="00AB66A6">
        <w:rPr>
          <w:rFonts w:eastAsia="Times New Roman" w:cs="Times New Roman"/>
          <w:color w:val="000000" w:themeColor="text1"/>
          <w:kern w:val="0"/>
          <w:sz w:val="28"/>
          <w:szCs w:val="28"/>
          <w:lang w:eastAsia="ru-RU"/>
        </w:rPr>
        <w:t> </w:t>
      </w:r>
    </w:p>
    <w:p w:rsidR="00AB66A6" w:rsidRPr="00AB66A6" w:rsidRDefault="00AB66A6" w:rsidP="00AB66A6">
      <w:pPr>
        <w:widowControl/>
        <w:autoSpaceDN/>
        <w:ind w:firstLine="708"/>
        <w:jc w:val="both"/>
        <w:textAlignment w:val="auto"/>
        <w:rPr>
          <w:rFonts w:eastAsia="Times New Roman" w:cs="Times New Roman"/>
          <w:kern w:val="0"/>
          <w:sz w:val="28"/>
          <w:szCs w:val="28"/>
          <w:lang w:eastAsia="ru-RU"/>
        </w:rPr>
      </w:pPr>
      <w:r w:rsidRPr="00AB66A6">
        <w:rPr>
          <w:rFonts w:eastAsia="Times New Roman" w:cs="Times New Roman"/>
          <w:color w:val="000000" w:themeColor="text1"/>
          <w:kern w:val="0"/>
          <w:sz w:val="28"/>
          <w:szCs w:val="28"/>
          <w:lang w:eastAsia="ru-RU"/>
        </w:rPr>
        <w:t xml:space="preserve">Порядок обжалования результатов конкурсов на замещение вакантных должностей государственной гражданской службы установлен </w:t>
      </w:r>
      <w:hyperlink r:id="rId7" w:history="1">
        <w:r w:rsidRPr="00AB66A6">
          <w:rPr>
            <w:rFonts w:eastAsia="Times New Roman" w:cs="Times New Roman"/>
            <w:color w:val="000000" w:themeColor="text1"/>
            <w:kern w:val="0"/>
            <w:sz w:val="28"/>
            <w:szCs w:val="28"/>
            <w:u w:val="single"/>
            <w:lang w:eastAsia="ru-RU"/>
          </w:rPr>
          <w:t>Федеральным законом от 27 июля 2004 года     № 79-ФЗ «О государственной гражданской службе Российской Федерации»</w:t>
        </w:r>
      </w:hyperlink>
      <w:r w:rsidRPr="00AB66A6">
        <w:rPr>
          <w:rFonts w:eastAsia="Times New Roman" w:cs="Times New Roman"/>
          <w:kern w:val="0"/>
          <w:sz w:val="28"/>
          <w:szCs w:val="28"/>
          <w:lang w:eastAsia="ru-RU"/>
        </w:rPr>
        <w:t>.</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 </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b/>
          <w:bCs/>
          <w:kern w:val="0"/>
          <w:sz w:val="28"/>
          <w:szCs w:val="28"/>
          <w:lang w:eastAsia="ru-RU"/>
        </w:rPr>
        <w:t xml:space="preserve">Выдержка из Федерального закона от 27 июля 2004 года № 79-ФЗ </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b/>
          <w:bCs/>
          <w:kern w:val="0"/>
          <w:sz w:val="28"/>
          <w:szCs w:val="28"/>
          <w:lang w:eastAsia="ru-RU"/>
        </w:rPr>
        <w:t>«О государственной гражданской службе Российской Федерации»:</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 </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Глава 16. РАССМОТРЕНИЕ ИНДИВИДУАЛЬНЫХ СЛУЖЕБНЫХ СПОРОВ</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 </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Статья 69. Индивидуальный служебный спор</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 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 </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Статья 70. Органы по рассмотрению индивидуальных служебных споров</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1) комиссией государственного органа по служебным спорам;</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2) судом.</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 xml:space="preserve">Комиссия государственного органа по служебным спорам (далее – комиссия по служебным спорам) образуется решением представителя нанимателя из </w:t>
      </w:r>
      <w:r w:rsidRPr="00AB66A6">
        <w:rPr>
          <w:rFonts w:eastAsia="Times New Roman" w:cs="Times New Roman"/>
          <w:kern w:val="0"/>
          <w:sz w:val="28"/>
          <w:szCs w:val="28"/>
          <w:lang w:eastAsia="ru-RU"/>
        </w:rPr>
        <w:lastRenderedPageBreak/>
        <w:t>равного числа представителей выборного профсоюзного органа данного государственного органа и представителя нанимателя.</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Комиссия по служебным спорам избирает из своего состава председателя и секретаря комиссии.</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Комиссия по служебным спорам обязана рассмотреть служебный спор в течение десяти календарных дней со дня подачи письменного заявления.</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proofErr w:type="gramStart"/>
      <w:r w:rsidRPr="00AB66A6">
        <w:rPr>
          <w:rFonts w:eastAsia="Times New Roman" w:cs="Times New Roman"/>
          <w:kern w:val="0"/>
          <w:sz w:val="28"/>
          <w:szCs w:val="28"/>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AB66A6">
        <w:rPr>
          <w:rFonts w:eastAsia="Times New Roman" w:cs="Times New Roman"/>
          <w:kern w:val="0"/>
          <w:sz w:val="28"/>
          <w:szCs w:val="28"/>
          <w:lang w:eastAsia="ru-RU"/>
        </w:rPr>
        <w:t xml:space="preserve"> по служебным спорам, а также по заявлению прокурора, если решение </w:t>
      </w:r>
      <w:r w:rsidRPr="00AB66A6">
        <w:rPr>
          <w:rFonts w:eastAsia="Times New Roman" w:cs="Times New Roman"/>
          <w:kern w:val="0"/>
          <w:sz w:val="28"/>
          <w:szCs w:val="28"/>
          <w:lang w:eastAsia="ru-RU"/>
        </w:rPr>
        <w:lastRenderedPageBreak/>
        <w:t>комиссии по служебным спорам не соответствует федеральным законам или иным нормативным правовым актам Российской Федерации.</w:t>
      </w:r>
    </w:p>
    <w:p w:rsidR="00AB66A6" w:rsidRPr="00AB66A6" w:rsidRDefault="00AB66A6" w:rsidP="00AB66A6">
      <w:pPr>
        <w:widowControl/>
        <w:numPr>
          <w:ilvl w:val="0"/>
          <w:numId w:val="2"/>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Непосредственно в судах рассматриваются служебные споры по письменным заявлениям:</w:t>
      </w:r>
    </w:p>
    <w:p w:rsidR="00AB66A6" w:rsidRPr="00AB66A6" w:rsidRDefault="00AB66A6" w:rsidP="00AB66A6">
      <w:pPr>
        <w:widowControl/>
        <w:autoSpaceDN/>
        <w:jc w:val="both"/>
        <w:textAlignment w:val="auto"/>
        <w:rPr>
          <w:rFonts w:eastAsia="Times New Roman" w:cs="Times New Roman"/>
          <w:kern w:val="0"/>
          <w:sz w:val="28"/>
          <w:szCs w:val="28"/>
          <w:lang w:eastAsia="ru-RU"/>
        </w:rPr>
      </w:pPr>
      <w:proofErr w:type="gramStart"/>
      <w:r w:rsidRPr="00AB66A6">
        <w:rPr>
          <w:rFonts w:eastAsia="Times New Roman" w:cs="Times New Roman"/>
          <w:kern w:val="0"/>
          <w:sz w:val="28"/>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AB66A6">
        <w:rPr>
          <w:rFonts w:eastAsia="Times New Roman" w:cs="Times New Roman"/>
          <w:kern w:val="0"/>
          <w:sz w:val="28"/>
          <w:szCs w:val="28"/>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AB66A6" w:rsidRPr="00AB66A6" w:rsidRDefault="00AB66A6" w:rsidP="00AB66A6">
      <w:pPr>
        <w:widowControl/>
        <w:numPr>
          <w:ilvl w:val="0"/>
          <w:numId w:val="3"/>
        </w:numPr>
        <w:autoSpaceDN/>
        <w:ind w:left="0"/>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Непосредственно в судах рассматриваются также служебные споры:</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1) о неправомерном отказе в поступлении на гражданскую службу;</w:t>
      </w:r>
    </w:p>
    <w:p w:rsidR="00AB66A6" w:rsidRPr="00AB66A6" w:rsidRDefault="00AB66A6" w:rsidP="00AB66A6">
      <w:pPr>
        <w:widowControl/>
        <w:autoSpaceDN/>
        <w:jc w:val="both"/>
        <w:textAlignment w:val="auto"/>
        <w:rPr>
          <w:rFonts w:eastAsia="Times New Roman" w:cs="Times New Roman"/>
          <w:kern w:val="0"/>
          <w:sz w:val="28"/>
          <w:szCs w:val="28"/>
          <w:lang w:eastAsia="ru-RU"/>
        </w:rPr>
      </w:pPr>
      <w:r w:rsidRPr="00AB66A6">
        <w:rPr>
          <w:rFonts w:eastAsia="Times New Roman" w:cs="Times New Roman"/>
          <w:kern w:val="0"/>
          <w:sz w:val="28"/>
          <w:szCs w:val="28"/>
          <w:lang w:eastAsia="ru-RU"/>
        </w:rPr>
        <w:t>2) по письменным заявлениям гражданских служащих, считающих, что они подверглись дискриминации.</w:t>
      </w:r>
    </w:p>
    <w:p w:rsidR="00AB66A6" w:rsidRPr="00AB66A6" w:rsidRDefault="00AB66A6" w:rsidP="00AB66A6">
      <w:pPr>
        <w:widowControl/>
        <w:numPr>
          <w:ilvl w:val="0"/>
          <w:numId w:val="4"/>
        </w:numPr>
        <w:autoSpaceDN/>
        <w:ind w:left="0"/>
        <w:jc w:val="both"/>
        <w:textAlignment w:val="auto"/>
        <w:rPr>
          <w:rFonts w:eastAsia="Times New Roman" w:cs="Times New Roman"/>
          <w:kern w:val="0"/>
          <w:sz w:val="28"/>
          <w:szCs w:val="28"/>
          <w:lang w:eastAsia="ru-RU"/>
        </w:rPr>
      </w:pPr>
      <w:proofErr w:type="gramStart"/>
      <w:r w:rsidRPr="00AB66A6">
        <w:rPr>
          <w:rFonts w:eastAsia="Times New Roman" w:cs="Times New Roman"/>
          <w:kern w:val="0"/>
          <w:sz w:val="28"/>
          <w:szCs w:val="28"/>
          <w:lang w:eastAsia="ru-RU"/>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AB66A6">
        <w:rPr>
          <w:rFonts w:eastAsia="Times New Roman" w:cs="Times New Roman"/>
          <w:kern w:val="0"/>
          <w:sz w:val="28"/>
          <w:szCs w:val="28"/>
          <w:lang w:eastAsia="ru-RU"/>
        </w:rPr>
        <w:t xml:space="preserve"> причиненного ему морального вреда. Размер возмещения определяется судом.</w:t>
      </w:r>
    </w:p>
    <w:p w:rsidR="00AB66A6" w:rsidRPr="00AB66A6" w:rsidRDefault="00AB66A6" w:rsidP="00AB66A6">
      <w:pPr>
        <w:widowControl/>
        <w:numPr>
          <w:ilvl w:val="0"/>
          <w:numId w:val="4"/>
        </w:numPr>
        <w:autoSpaceDN/>
        <w:ind w:left="0"/>
        <w:jc w:val="both"/>
        <w:textAlignment w:val="auto"/>
        <w:rPr>
          <w:rFonts w:eastAsia="Times New Roman" w:cs="Times New Roman"/>
          <w:kern w:val="0"/>
          <w:sz w:val="28"/>
          <w:szCs w:val="28"/>
          <w:lang w:eastAsia="ru-RU"/>
        </w:rPr>
      </w:pPr>
      <w:proofErr w:type="gramStart"/>
      <w:r w:rsidRPr="00AB66A6">
        <w:rPr>
          <w:rFonts w:eastAsia="Times New Roman" w:cs="Times New Roman"/>
          <w:kern w:val="0"/>
          <w:sz w:val="28"/>
          <w:szCs w:val="28"/>
          <w:lang w:eastAsia="ru-RU"/>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AB66A6">
        <w:rPr>
          <w:rFonts w:eastAsia="Times New Roman" w:cs="Times New Roman"/>
          <w:kern w:val="0"/>
          <w:sz w:val="28"/>
          <w:szCs w:val="28"/>
          <w:lang w:eastAsia="ru-RU"/>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24C6B" w:rsidRPr="00AB66A6" w:rsidRDefault="00224C6B" w:rsidP="00AB66A6">
      <w:pPr>
        <w:jc w:val="both"/>
        <w:rPr>
          <w:sz w:val="28"/>
          <w:szCs w:val="28"/>
        </w:rPr>
      </w:pPr>
    </w:p>
    <w:sectPr w:rsidR="00224C6B" w:rsidRPr="00AB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6FA"/>
    <w:multiLevelType w:val="multilevel"/>
    <w:tmpl w:val="B808BD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9758D"/>
    <w:multiLevelType w:val="multilevel"/>
    <w:tmpl w:val="E40C2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8B09D1"/>
    <w:multiLevelType w:val="multilevel"/>
    <w:tmpl w:val="9E0CA6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BE7567"/>
    <w:multiLevelType w:val="multilevel"/>
    <w:tmpl w:val="87D21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43"/>
    <w:rsid w:val="00224C6B"/>
    <w:rsid w:val="00AB66A6"/>
    <w:rsid w:val="00B30743"/>
    <w:rsid w:val="00D12C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link w:val="10"/>
    <w:uiPriority w:val="9"/>
    <w:qFormat/>
    <w:rsid w:val="00AB66A6"/>
    <w:pPr>
      <w:widowControl/>
      <w:autoSpaceDN/>
      <w:spacing w:before="100" w:beforeAutospacing="1" w:after="100" w:afterAutospacing="1"/>
      <w:textAlignment w:val="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D12C1B"/>
    <w:pPr>
      <w:keepNext/>
      <w:keepLines/>
      <w:suppressAutoHyphen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2C1B"/>
    <w:rPr>
      <w:rFonts w:asciiTheme="majorHAnsi" w:eastAsiaTheme="majorEastAsia" w:hAnsiTheme="majorHAnsi" w:cs="Mangal"/>
      <w:b/>
      <w:bCs/>
      <w:color w:val="4F81BD" w:themeColor="accent1"/>
      <w:sz w:val="26"/>
      <w:szCs w:val="23"/>
    </w:rPr>
  </w:style>
  <w:style w:type="character" w:customStyle="1" w:styleId="10">
    <w:name w:val="Заголовок 1 Знак"/>
    <w:basedOn w:val="a0"/>
    <w:link w:val="1"/>
    <w:uiPriority w:val="9"/>
    <w:rsid w:val="00AB66A6"/>
    <w:rPr>
      <w:rFonts w:eastAsia="Times New Roman" w:cs="Times New Roman"/>
      <w:b/>
      <w:bCs/>
      <w:kern w:val="36"/>
      <w:sz w:val="48"/>
      <w:szCs w:val="48"/>
      <w:lang w:eastAsia="ru-RU"/>
    </w:rPr>
  </w:style>
  <w:style w:type="paragraph" w:styleId="a3">
    <w:name w:val="Normal (Web)"/>
    <w:basedOn w:val="a"/>
    <w:uiPriority w:val="99"/>
    <w:semiHidden/>
    <w:unhideWhenUsed/>
    <w:rsid w:val="00AB66A6"/>
    <w:pPr>
      <w:widowControl/>
      <w:autoSpaceDN/>
      <w:spacing w:before="100" w:beforeAutospacing="1" w:after="100" w:afterAutospacing="1"/>
      <w:textAlignment w:val="auto"/>
    </w:pPr>
    <w:rPr>
      <w:rFonts w:eastAsia="Times New Roman" w:cs="Times New Roman"/>
      <w:kern w:val="0"/>
      <w:lang w:eastAsia="ru-RU"/>
    </w:rPr>
  </w:style>
  <w:style w:type="character" w:styleId="a4">
    <w:name w:val="Hyperlink"/>
    <w:basedOn w:val="a0"/>
    <w:uiPriority w:val="99"/>
    <w:semiHidden/>
    <w:unhideWhenUsed/>
    <w:rsid w:val="00AB66A6"/>
    <w:rPr>
      <w:color w:val="0000FF"/>
      <w:u w:val="single"/>
    </w:rPr>
  </w:style>
  <w:style w:type="character" w:styleId="a5">
    <w:name w:val="Strong"/>
    <w:basedOn w:val="a0"/>
    <w:uiPriority w:val="22"/>
    <w:qFormat/>
    <w:rsid w:val="00AB66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link w:val="10"/>
    <w:uiPriority w:val="9"/>
    <w:qFormat/>
    <w:rsid w:val="00AB66A6"/>
    <w:pPr>
      <w:widowControl/>
      <w:autoSpaceDN/>
      <w:spacing w:before="100" w:beforeAutospacing="1" w:after="100" w:afterAutospacing="1"/>
      <w:textAlignment w:val="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D12C1B"/>
    <w:pPr>
      <w:keepNext/>
      <w:keepLines/>
      <w:suppressAutoHyphen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2C1B"/>
    <w:rPr>
      <w:rFonts w:asciiTheme="majorHAnsi" w:eastAsiaTheme="majorEastAsia" w:hAnsiTheme="majorHAnsi" w:cs="Mangal"/>
      <w:b/>
      <w:bCs/>
      <w:color w:val="4F81BD" w:themeColor="accent1"/>
      <w:sz w:val="26"/>
      <w:szCs w:val="23"/>
    </w:rPr>
  </w:style>
  <w:style w:type="character" w:customStyle="1" w:styleId="10">
    <w:name w:val="Заголовок 1 Знак"/>
    <w:basedOn w:val="a0"/>
    <w:link w:val="1"/>
    <w:uiPriority w:val="9"/>
    <w:rsid w:val="00AB66A6"/>
    <w:rPr>
      <w:rFonts w:eastAsia="Times New Roman" w:cs="Times New Roman"/>
      <w:b/>
      <w:bCs/>
      <w:kern w:val="36"/>
      <w:sz w:val="48"/>
      <w:szCs w:val="48"/>
      <w:lang w:eastAsia="ru-RU"/>
    </w:rPr>
  </w:style>
  <w:style w:type="paragraph" w:styleId="a3">
    <w:name w:val="Normal (Web)"/>
    <w:basedOn w:val="a"/>
    <w:uiPriority w:val="99"/>
    <w:semiHidden/>
    <w:unhideWhenUsed/>
    <w:rsid w:val="00AB66A6"/>
    <w:pPr>
      <w:widowControl/>
      <w:autoSpaceDN/>
      <w:spacing w:before="100" w:beforeAutospacing="1" w:after="100" w:afterAutospacing="1"/>
      <w:textAlignment w:val="auto"/>
    </w:pPr>
    <w:rPr>
      <w:rFonts w:eastAsia="Times New Roman" w:cs="Times New Roman"/>
      <w:kern w:val="0"/>
      <w:lang w:eastAsia="ru-RU"/>
    </w:rPr>
  </w:style>
  <w:style w:type="character" w:styleId="a4">
    <w:name w:val="Hyperlink"/>
    <w:basedOn w:val="a0"/>
    <w:uiPriority w:val="99"/>
    <w:semiHidden/>
    <w:unhideWhenUsed/>
    <w:rsid w:val="00AB66A6"/>
    <w:rPr>
      <w:color w:val="0000FF"/>
      <w:u w:val="single"/>
    </w:rPr>
  </w:style>
  <w:style w:type="character" w:styleId="a5">
    <w:name w:val="Strong"/>
    <w:basedOn w:val="a0"/>
    <w:uiPriority w:val="22"/>
    <w:qFormat/>
    <w:rsid w:val="00AB6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40748">
      <w:bodyDiv w:val="1"/>
      <w:marLeft w:val="0"/>
      <w:marRight w:val="0"/>
      <w:marTop w:val="0"/>
      <w:marBottom w:val="0"/>
      <w:divBdr>
        <w:top w:val="none" w:sz="0" w:space="0" w:color="auto"/>
        <w:left w:val="none" w:sz="0" w:space="0" w:color="auto"/>
        <w:bottom w:val="none" w:sz="0" w:space="0" w:color="auto"/>
        <w:right w:val="none" w:sz="0" w:space="0" w:color="auto"/>
      </w:divBdr>
      <w:divsChild>
        <w:div w:id="2058622367">
          <w:marLeft w:val="0"/>
          <w:marRight w:val="0"/>
          <w:marTop w:val="0"/>
          <w:marBottom w:val="0"/>
          <w:divBdr>
            <w:top w:val="none" w:sz="0" w:space="0" w:color="auto"/>
            <w:left w:val="none" w:sz="0" w:space="0" w:color="auto"/>
            <w:bottom w:val="none" w:sz="0" w:space="0" w:color="auto"/>
            <w:right w:val="none" w:sz="0" w:space="0" w:color="auto"/>
          </w:divBdr>
        </w:div>
        <w:div w:id="77359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ostransnadzor.ru/?wpfb_dl=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transnadzor.ru/?wpfb_dl=3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2018-07-09T06:06:00Z</dcterms:created>
  <dcterms:modified xsi:type="dcterms:W3CDTF">2018-07-09T06:26:00Z</dcterms:modified>
</cp:coreProperties>
</file>